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96D6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A9">
        <w:rPr>
          <w:rFonts w:ascii="Times New Roman" w:hAnsi="Times New Roman" w:cs="Times New Roman"/>
          <w:b/>
          <w:sz w:val="28"/>
          <w:szCs w:val="28"/>
        </w:rPr>
        <w:t>Benyik György</w:t>
      </w:r>
    </w:p>
    <w:p w14:paraId="119B8323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A9">
        <w:rPr>
          <w:rFonts w:ascii="Times New Roman" w:hAnsi="Times New Roman" w:cs="Times New Roman"/>
          <w:b/>
          <w:sz w:val="28"/>
          <w:szCs w:val="28"/>
        </w:rPr>
        <w:t>Bevezetés az Ószövetségbe</w:t>
      </w:r>
    </w:p>
    <w:p w14:paraId="16027EB4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A9">
        <w:rPr>
          <w:rFonts w:ascii="Times New Roman" w:hAnsi="Times New Roman" w:cs="Times New Roman"/>
          <w:b/>
          <w:sz w:val="28"/>
          <w:szCs w:val="28"/>
        </w:rPr>
        <w:t>Óravázlatok</w:t>
      </w:r>
    </w:p>
    <w:p w14:paraId="78C38093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888A6" w14:textId="6E9D3EC0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A9">
        <w:rPr>
          <w:rFonts w:ascii="Times New Roman" w:hAnsi="Times New Roman" w:cs="Times New Roman"/>
          <w:b/>
          <w:sz w:val="28"/>
          <w:szCs w:val="28"/>
        </w:rPr>
        <w:t>0</w:t>
      </w:r>
      <w:r w:rsidR="00386791">
        <w:rPr>
          <w:rFonts w:ascii="Times New Roman" w:hAnsi="Times New Roman" w:cs="Times New Roman"/>
          <w:b/>
          <w:sz w:val="28"/>
          <w:szCs w:val="28"/>
        </w:rPr>
        <w:t>4</w:t>
      </w:r>
      <w:r w:rsidRPr="00790A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sz w:val="28"/>
          <w:szCs w:val="28"/>
        </w:rPr>
        <w:t>Ketu</w:t>
      </w:r>
      <w:r w:rsidR="00386791">
        <w:rPr>
          <w:rFonts w:ascii="Times New Roman" w:hAnsi="Times New Roman" w:cs="Times New Roman"/>
          <w:b/>
          <w:sz w:val="28"/>
          <w:szCs w:val="28"/>
        </w:rPr>
        <w:t>v</w:t>
      </w:r>
      <w:r w:rsidRPr="00790AA9">
        <w:rPr>
          <w:rFonts w:ascii="Times New Roman" w:hAnsi="Times New Roman" w:cs="Times New Roman"/>
          <w:b/>
          <w:sz w:val="28"/>
          <w:szCs w:val="28"/>
        </w:rPr>
        <w:t>im</w:t>
      </w:r>
      <w:proofErr w:type="spellEnd"/>
      <w:r w:rsidRPr="00790AA9">
        <w:rPr>
          <w:rFonts w:ascii="Times New Roman" w:hAnsi="Times New Roman" w:cs="Times New Roman"/>
          <w:b/>
          <w:sz w:val="28"/>
          <w:szCs w:val="28"/>
        </w:rPr>
        <w:t>, bölcsességi, költői könyvek</w:t>
      </w:r>
    </w:p>
    <w:p w14:paraId="510F553E" w14:textId="52A5284E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, Tóbiás, Judit, Eszter, M</w:t>
      </w:r>
      <w:r w:rsidR="00476785" w:rsidRPr="00790AA9">
        <w:rPr>
          <w:rFonts w:ascii="Times New Roman" w:hAnsi="Times New Roman" w:cs="Times New Roman"/>
          <w:sz w:val="24"/>
          <w:szCs w:val="24"/>
        </w:rPr>
        <w:t>a</w:t>
      </w:r>
      <w:r w:rsidRPr="00790AA9">
        <w:rPr>
          <w:rFonts w:ascii="Times New Roman" w:hAnsi="Times New Roman" w:cs="Times New Roman"/>
          <w:sz w:val="24"/>
          <w:szCs w:val="24"/>
        </w:rPr>
        <w:t xml:space="preserve">kkabeusok 1-2, Jób, Zsoltárok, Példabeszédek, Prédikátor, Énekek Éneke, Bölcsesség,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fia)</w:t>
      </w:r>
    </w:p>
    <w:p w14:paraId="54461EFD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1FA63B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0AA9">
        <w:rPr>
          <w:rFonts w:ascii="Times New Roman" w:hAnsi="Times New Roman" w:cs="Times New Roman"/>
          <w:i/>
          <w:sz w:val="24"/>
          <w:szCs w:val="24"/>
        </w:rPr>
        <w:t>Belső használatra, kizárólag a hallgatók számára -</w:t>
      </w:r>
    </w:p>
    <w:p w14:paraId="5638E280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0AA9">
        <w:rPr>
          <w:rFonts w:ascii="Times New Roman" w:hAnsi="Times New Roman" w:cs="Times New Roman"/>
          <w:i/>
          <w:sz w:val="24"/>
          <w:szCs w:val="24"/>
        </w:rPr>
        <w:t>kiadás, bármilyen sokszorosítás tilos!</w:t>
      </w:r>
    </w:p>
    <w:p w14:paraId="5F5623C3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6D2D3" w14:textId="77777777" w:rsidR="00806D16" w:rsidRPr="00790AA9" w:rsidRDefault="00806D16" w:rsidP="00806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AA9">
        <w:rPr>
          <w:rFonts w:ascii="Times New Roman" w:hAnsi="Times New Roman" w:cs="Times New Roman"/>
          <w:b/>
          <w:sz w:val="24"/>
          <w:szCs w:val="24"/>
        </w:rPr>
        <w:t>Szeged GFE</w:t>
      </w:r>
    </w:p>
    <w:p w14:paraId="48F29A1B" w14:textId="43A27751" w:rsidR="0089122F" w:rsidRPr="00790AA9" w:rsidRDefault="00806D16" w:rsidP="00806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2025</w:t>
      </w:r>
    </w:p>
    <w:p w14:paraId="4AC843CE" w14:textId="77777777" w:rsidR="0089122F" w:rsidRPr="00790AA9" w:rsidRDefault="0089122F">
      <w:p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br w:type="page"/>
      </w:r>
    </w:p>
    <w:p w14:paraId="16728D46" w14:textId="53B71D78" w:rsidR="00806D16" w:rsidRPr="00790AA9" w:rsidRDefault="0089122F" w:rsidP="00806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8"/>
          <w:szCs w:val="28"/>
        </w:rPr>
        <w:lastRenderedPageBreak/>
        <w:t>Ezdrás</w:t>
      </w:r>
      <w:proofErr w:type="spellEnd"/>
      <w:r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8"/>
          <w:szCs w:val="28"/>
        </w:rPr>
        <w:t>Nehemiás</w:t>
      </w:r>
      <w:proofErr w:type="spellEnd"/>
      <w:r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könyv</w:t>
      </w:r>
      <w:r w:rsidR="00A94769" w:rsidRPr="00790AA9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24310092" w14:textId="6AC75FBF" w:rsidR="0089122F" w:rsidRPr="00790AA9" w:rsidRDefault="0089122F" w:rsidP="0089122F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Ezdrás-</w:t>
      </w:r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 a kutatásban használt kifejezés, amely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két bibliai könyvének kombinációját jelöli. A héber Bibliában a 15. századig egyetlen könyvet alkottak, amelyet ... néven ismerünk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עֶזְרָא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ʿæsrāʾ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עֶזְרָא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נְחֶמְיָה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ʿæsrāʾ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nəḥæmjâ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. Már a kora középkorban is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maszoréták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így kezelték.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3,32-ben a könyv közepét azonosították, és csak egy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Masora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finalist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adtak hozzá. A Septuagintában mindkét rész összetartozik, mint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Eσδρ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ας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Esdrás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Eσδρ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ας B'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Esdrás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B'.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Origenész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az első dokumentált eset, amikor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Esdrás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B' két könyvre oszlik. Ezt a megkülönböztetést később a Vulgata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Esdrás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I.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Esdrás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II. ) is átvette . Ennek oka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1,1-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szereplő új megközelítésben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rejlik :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דִּ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בְרֵי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נְחֶמְיָה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בֶּ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ן־חֲכַלְיָה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diḇrê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nəḥæmjâ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bæn-ḥᵃḵaljâ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r w:rsidRPr="00790AA9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Hakaljá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fiának szavai”, amely szintén egy első személyű beszámolót indít.</w:t>
      </w:r>
    </w:p>
    <w:p w14:paraId="5B327BFB" w14:textId="18849C86" w:rsidR="0089122F" w:rsidRPr="00790AA9" w:rsidRDefault="0089122F" w:rsidP="008912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modern bibliai kiadásokban a könyvet általában két különálló könyvként kezelik. Az első könyv címe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vagy héberül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könyve .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סֵפֶר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עֶזְרָא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sēp̄ær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ʿæsrā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. A második könyv címe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könyve, illetve 2.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könyve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héberül.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סֵפֶר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נְחֶמְיָה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sēp̄ær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nəḥæmjâ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.</w:t>
      </w:r>
    </w:p>
    <w:p w14:paraId="3326B776" w14:textId="77777777" w:rsidR="0089122F" w:rsidRPr="00790AA9" w:rsidRDefault="0089122F" w:rsidP="008912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9EA3F" w14:textId="53F787C9" w:rsidR="009F6025" w:rsidRPr="00790AA9" w:rsidRDefault="009F6025" w:rsidP="009F60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könyvének szerkezete</w:t>
      </w:r>
    </w:p>
    <w:p w14:paraId="64DC5C29" w14:textId="77777777" w:rsidR="009F6025" w:rsidRPr="00790AA9" w:rsidRDefault="009F6025" w:rsidP="009F6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1–6. fejezet: Az első hazatérés és a templom újjáépítése</w:t>
      </w:r>
    </w:p>
    <w:p w14:paraId="74C87299" w14:textId="77777777" w:rsidR="009F6025" w:rsidRPr="00790AA9" w:rsidRDefault="009F6025" w:rsidP="009F60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Leírja Kürosz perzsa király rendeletét, amellyel engedélyezi a babiloni fogságban élő zsidók visszatérését.</w:t>
      </w:r>
    </w:p>
    <w:p w14:paraId="48E15264" w14:textId="77777777" w:rsidR="009F6025" w:rsidRPr="00790AA9" w:rsidRDefault="009F6025" w:rsidP="009F60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hazatérők összeírása, vezetéssel, több mint 1700 fő.</w:t>
      </w:r>
    </w:p>
    <w:p w14:paraId="07229515" w14:textId="77777777" w:rsidR="009F6025" w:rsidRPr="00790AA9" w:rsidRDefault="009F6025" w:rsidP="009F60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első visszatérő csoport megkezdi a templom újjáépítését, amelyet számos nehézség, köztük a szamaritánusok ellenségeskedése akadályoz.</w:t>
      </w:r>
    </w:p>
    <w:p w14:paraId="54BDF66F" w14:textId="77777777" w:rsidR="009F6025" w:rsidRPr="00790AA9" w:rsidRDefault="009F6025" w:rsidP="009F60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munkálatok szünetelnek majd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újraindulnak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Dáriusz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király megerősítő rendelete után.</w:t>
      </w:r>
    </w:p>
    <w:p w14:paraId="16A3D5D2" w14:textId="77777777" w:rsidR="009F6025" w:rsidRPr="00790AA9" w:rsidRDefault="009F6025" w:rsidP="009F60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templom felszentelése, amely beteljesíti a próféták ígéreteit.</w:t>
      </w:r>
    </w:p>
    <w:p w14:paraId="264E966F" w14:textId="7214CA6A" w:rsidR="009F6025" w:rsidRPr="00790AA9" w:rsidRDefault="009F6025" w:rsidP="009F6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7–10. fejezet: </w:t>
      </w:r>
      <w:proofErr w:type="spellStart"/>
      <w:r w:rsidR="00A94769" w:rsidRPr="00790AA9">
        <w:rPr>
          <w:rFonts w:ascii="Times New Roman" w:hAnsi="Times New Roman" w:cs="Times New Roman"/>
          <w:b/>
          <w:bCs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szolgálata és reformjai</w:t>
      </w:r>
    </w:p>
    <w:p w14:paraId="2FEDDC31" w14:textId="5B9BFA6B" w:rsidR="009F6025" w:rsidRPr="00790AA9" w:rsidRDefault="00A94769" w:rsidP="009F602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pap és tanító érkezése Jeruzsálembe, hogy Mózes törvényét tanítsa és betartassa.</w:t>
      </w:r>
    </w:p>
    <w:p w14:paraId="532522A9" w14:textId="77777777" w:rsidR="009F6025" w:rsidRPr="00790AA9" w:rsidRDefault="009F6025" w:rsidP="009F602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egyház és a közösség életének megújítása, különösen a vegyes házasságok elleni fellépés.</w:t>
      </w:r>
    </w:p>
    <w:p w14:paraId="52AF8596" w14:textId="77777777" w:rsidR="009F6025" w:rsidRPr="00790AA9" w:rsidRDefault="009F6025" w:rsidP="009F602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Beilleszt több hivatalos iratot, személynévlistákat és imádságokat.</w:t>
      </w:r>
    </w:p>
    <w:p w14:paraId="32A49D51" w14:textId="77777777" w:rsidR="009F6025" w:rsidRDefault="009F6025" w:rsidP="009F60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 kettős jelleget mutat: történeti elbeszélés és dokumentumgyűjtemény, amely a száműzetés utáni újjáépítés időszakát mutatja be a templom és a vallási élet helyreállításának kontextusában.</w:t>
      </w:r>
    </w:p>
    <w:p w14:paraId="672CBBA4" w14:textId="08184830" w:rsidR="00237F29" w:rsidRDefault="00237F29" w:rsidP="0023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F29">
        <w:rPr>
          <w:rFonts w:ascii="Times New Roman" w:hAnsi="Times New Roman" w:cs="Times New Roman"/>
          <w:b/>
          <w:bCs/>
          <w:sz w:val="24"/>
          <w:szCs w:val="24"/>
        </w:rPr>
        <w:t xml:space="preserve">TM és </w:t>
      </w:r>
      <w:proofErr w:type="spellStart"/>
      <w:r w:rsidRPr="00237F29">
        <w:rPr>
          <w:rFonts w:ascii="Times New Roman" w:hAnsi="Times New Roman" w:cs="Times New Roman"/>
          <w:b/>
          <w:bCs/>
          <w:sz w:val="24"/>
          <w:szCs w:val="24"/>
        </w:rPr>
        <w:t>Lxx</w:t>
      </w:r>
      <w:proofErr w:type="spellEnd"/>
      <w:r w:rsidRPr="00237F29">
        <w:rPr>
          <w:rFonts w:ascii="Times New Roman" w:hAnsi="Times New Roman" w:cs="Times New Roman"/>
          <w:b/>
          <w:bCs/>
          <w:sz w:val="24"/>
          <w:szCs w:val="24"/>
        </w:rPr>
        <w:t xml:space="preserve"> különbségei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1651"/>
        <w:gridCol w:w="3929"/>
      </w:tblGrid>
      <w:tr w:rsidR="00237F29" w:rsidRPr="00237F29" w14:paraId="5F93EA51" w14:textId="77777777" w:rsidTr="00237F2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F39BF" w14:textId="77777777" w:rsidR="00237F29" w:rsidRPr="00237F29" w:rsidRDefault="00237F29" w:rsidP="0023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Szövegrész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74B12" w14:textId="77777777" w:rsidR="00237F29" w:rsidRPr="00237F29" w:rsidRDefault="00237F29" w:rsidP="0023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Vershelyek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7E6F3" w14:textId="77777777" w:rsidR="00237F29" w:rsidRPr="00237F29" w:rsidRDefault="00237F29" w:rsidP="0023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Eltérés jellege</w:t>
            </w:r>
          </w:p>
        </w:tc>
      </w:tr>
      <w:tr w:rsidR="00237F29" w:rsidRPr="00237F29" w14:paraId="213CA761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110CC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Oltár felállítása és áldozatok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E471E" w14:textId="327575A8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Ezdrás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3,2-6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AF7AD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Részletesebb, liturgikusabb LXX</w:t>
            </w:r>
          </w:p>
        </w:tc>
      </w:tr>
      <w:tr w:rsidR="00237F29" w:rsidRPr="00237F29" w14:paraId="282B50FF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DFBF2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Tiltó levelek a templomépítés ellen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7463B" w14:textId="5F2F719D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Ezdrás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4,7-23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E450A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Több történeti levél a LXX-ben</w:t>
            </w:r>
          </w:p>
        </w:tc>
      </w:tr>
      <w:tr w:rsidR="00237F29" w:rsidRPr="00237F29" w14:paraId="799EE105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F219A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Prófétai buzdítás és 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8D80D" w14:textId="3A268E18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Ezdrás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5,1-17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55307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Több párbeszéd és részlet a LXX-ben</w:t>
            </w:r>
          </w:p>
        </w:tc>
      </w:tr>
      <w:tr w:rsidR="00237F29" w:rsidRPr="00237F29" w14:paraId="7F6B730A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B86D5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Templomavatás és áldozatok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089B3" w14:textId="7426046F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Ezdrás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6,14-22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F5637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Bővebb, liturgikusabb leírás a LXX-ben</w:t>
            </w:r>
          </w:p>
        </w:tc>
      </w:tr>
    </w:tbl>
    <w:p w14:paraId="67EA029D" w14:textId="77777777" w:rsidR="00237F29" w:rsidRPr="00237F29" w:rsidRDefault="00237F29" w:rsidP="00237F29">
      <w:pPr>
        <w:rPr>
          <w:rFonts w:ascii="Times New Roman" w:hAnsi="Times New Roman" w:cs="Times New Roman"/>
          <w:sz w:val="24"/>
          <w:szCs w:val="24"/>
        </w:rPr>
      </w:pPr>
    </w:p>
    <w:p w14:paraId="1E0ED328" w14:textId="3FC525C0" w:rsidR="00806D16" w:rsidRPr="00790AA9" w:rsidRDefault="00806D16" w:rsidP="00806D16">
      <w:pPr>
        <w:rPr>
          <w:rFonts w:ascii="Times New Roman" w:hAnsi="Times New Roman" w:cs="Times New Roman"/>
          <w:sz w:val="24"/>
          <w:szCs w:val="24"/>
        </w:rPr>
      </w:pPr>
    </w:p>
    <w:p w14:paraId="0B1C44D4" w14:textId="41A18672" w:rsidR="009F6025" w:rsidRPr="00790AA9" w:rsidRDefault="009F6025" w:rsidP="009F60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8"/>
          <w:szCs w:val="28"/>
        </w:rPr>
        <w:t>Nehemiás</w:t>
      </w:r>
      <w:proofErr w:type="spellEnd"/>
      <w:r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könyvének szerkezete</w:t>
      </w:r>
    </w:p>
    <w:p w14:paraId="568929F1" w14:textId="7EBDC2E3" w:rsidR="009F6025" w:rsidRPr="00790AA9" w:rsidRDefault="009F6025" w:rsidP="009F6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1–7. fejezet: </w:t>
      </w:r>
      <w:proofErr w:type="spellStart"/>
      <w:r w:rsidR="00A94769" w:rsidRPr="00790AA9">
        <w:rPr>
          <w:rFonts w:ascii="Times New Roman" w:hAnsi="Times New Roman" w:cs="Times New Roman"/>
          <w:b/>
          <w:bCs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emlékiratai - Küldetése és a jeruzsálemi városfal újjáépítése</w:t>
      </w:r>
    </w:p>
    <w:p w14:paraId="671AF3D7" w14:textId="4CBA1282" w:rsidR="009F6025" w:rsidRPr="00790AA9" w:rsidRDefault="00A94769" w:rsidP="009F60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imája és Istenhez való fohásza Jeruzsálem állapotáról.</w:t>
      </w:r>
    </w:p>
    <w:p w14:paraId="10097186" w14:textId="77777777" w:rsidR="009F6025" w:rsidRPr="00790AA9" w:rsidRDefault="009F6025" w:rsidP="009F60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Perzsa király engedélyének megszerzése a hazatéréshez és a városfal építéséhez.</w:t>
      </w:r>
    </w:p>
    <w:p w14:paraId="5554E32B" w14:textId="77777777" w:rsidR="009F6025" w:rsidRPr="00790AA9" w:rsidRDefault="009F6025" w:rsidP="009F60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várfal újjáépítésének megszervezése, a munkálatok részletes leírása (52 nap alatt elkészül).</w:t>
      </w:r>
    </w:p>
    <w:p w14:paraId="349BB905" w14:textId="4F862D0F" w:rsidR="009F6025" w:rsidRPr="00790AA9" w:rsidRDefault="00A94769" w:rsidP="009F60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hatékony vezetése és a külső ellenségek elleni küzdelem.</w:t>
      </w:r>
    </w:p>
    <w:p w14:paraId="5515CAD5" w14:textId="5E12640C" w:rsidR="009F6025" w:rsidRPr="00790AA9" w:rsidRDefault="009F6025" w:rsidP="009F6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8–10. fejezet: </w:t>
      </w:r>
      <w:proofErr w:type="spellStart"/>
      <w:r w:rsidR="00A94769" w:rsidRPr="00790AA9">
        <w:rPr>
          <w:rFonts w:ascii="Times New Roman" w:hAnsi="Times New Roman" w:cs="Times New Roman"/>
          <w:b/>
          <w:bCs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története és a gyülekezet megújulása</w:t>
      </w:r>
    </w:p>
    <w:p w14:paraId="40133B4D" w14:textId="2C45FA8C" w:rsidR="009F6025" w:rsidRPr="00790AA9" w:rsidRDefault="00A94769" w:rsidP="009F60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pap Isten törvényének ismertetése a gyülekezet előtt.</w:t>
      </w:r>
    </w:p>
    <w:p w14:paraId="3CD6BE5B" w14:textId="77777777" w:rsidR="009F6025" w:rsidRPr="00790AA9" w:rsidRDefault="009F6025" w:rsidP="009F60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nép megerősödik a törvény betartásában és lelki megújulásban.</w:t>
      </w:r>
    </w:p>
    <w:p w14:paraId="15518A8B" w14:textId="77777777" w:rsidR="009F6025" w:rsidRPr="00790AA9" w:rsidRDefault="009F6025" w:rsidP="009F60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Együttes fogadalmak és szövetségkötések a bűnök elkerülésére.</w:t>
      </w:r>
    </w:p>
    <w:p w14:paraId="743CB608" w14:textId="4309CDF5" w:rsidR="009F6025" w:rsidRPr="00790AA9" w:rsidRDefault="009F6025" w:rsidP="009F6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11–13. fejezet: </w:t>
      </w:r>
      <w:proofErr w:type="spellStart"/>
      <w:r w:rsidR="00A94769" w:rsidRPr="00790AA9">
        <w:rPr>
          <w:rFonts w:ascii="Times New Roman" w:hAnsi="Times New Roman" w:cs="Times New Roman"/>
          <w:b/>
          <w:bCs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második emlékirata - A közösség megszervezése és a várfal felszentelése</w:t>
      </w:r>
    </w:p>
    <w:p w14:paraId="5820524E" w14:textId="77777777" w:rsidR="009F6025" w:rsidRPr="00790AA9" w:rsidRDefault="009F6025" w:rsidP="009F60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város betelepítése, családok és nemzetségek elosztása Jeruzsálemben.</w:t>
      </w:r>
    </w:p>
    <w:p w14:paraId="6B026ED9" w14:textId="77777777" w:rsidR="009F6025" w:rsidRPr="00790AA9" w:rsidRDefault="009F6025" w:rsidP="009F60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Reformintézkedések a társadalmi és vallási életben.</w:t>
      </w:r>
    </w:p>
    <w:p w14:paraId="576365FA" w14:textId="77777777" w:rsidR="009F6025" w:rsidRPr="00790AA9" w:rsidRDefault="009F6025" w:rsidP="009F60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templomi szolgálat megerősítése, hűség a törvényhez.</w:t>
      </w:r>
    </w:p>
    <w:p w14:paraId="1B4C1E6F" w14:textId="273AF06E" w:rsidR="009F6025" w:rsidRDefault="00A94769" w:rsidP="009F60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könyve egyfajta emlékirat és történeti beszámoló, mely a fogság utáni újjáépítés és a zsidó közösség megerősödésének egyik kulcsfontosságú dokumentuma.</w:t>
      </w:r>
    </w:p>
    <w:p w14:paraId="4BF87CC8" w14:textId="60DC826A" w:rsidR="00237F29" w:rsidRPr="00237F29" w:rsidRDefault="00237F29" w:rsidP="0023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F29">
        <w:rPr>
          <w:rFonts w:ascii="Times New Roman" w:hAnsi="Times New Roman" w:cs="Times New Roman"/>
          <w:b/>
          <w:bCs/>
          <w:sz w:val="24"/>
          <w:szCs w:val="24"/>
        </w:rPr>
        <w:t xml:space="preserve">TM és </w:t>
      </w:r>
      <w:proofErr w:type="spellStart"/>
      <w:r w:rsidRPr="00237F29">
        <w:rPr>
          <w:rFonts w:ascii="Times New Roman" w:hAnsi="Times New Roman" w:cs="Times New Roman"/>
          <w:b/>
          <w:bCs/>
          <w:sz w:val="24"/>
          <w:szCs w:val="24"/>
        </w:rPr>
        <w:t>Lxx</w:t>
      </w:r>
      <w:proofErr w:type="spellEnd"/>
      <w:r w:rsidRPr="00237F29">
        <w:rPr>
          <w:rFonts w:ascii="Times New Roman" w:hAnsi="Times New Roman" w:cs="Times New Roman"/>
          <w:b/>
          <w:bCs/>
          <w:sz w:val="24"/>
          <w:szCs w:val="24"/>
        </w:rPr>
        <w:t xml:space="preserve"> különbségei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290"/>
        <w:gridCol w:w="4672"/>
      </w:tblGrid>
      <w:tr w:rsidR="00237F29" w:rsidRPr="00237F29" w14:paraId="6BC6D8C4" w14:textId="77777777" w:rsidTr="00237F2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4C273" w14:textId="77777777" w:rsidR="00237F29" w:rsidRPr="00237F29" w:rsidRDefault="00237F29" w:rsidP="0023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Szövegrész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4A4F8" w14:textId="77777777" w:rsidR="00237F29" w:rsidRPr="00237F29" w:rsidRDefault="00237F29" w:rsidP="0023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Vershely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9AD36" w14:textId="77777777" w:rsidR="00237F29" w:rsidRPr="00237F29" w:rsidRDefault="00237F29" w:rsidP="0023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Eltérés jellege</w:t>
            </w:r>
          </w:p>
        </w:tc>
      </w:tr>
      <w:tr w:rsidR="00237F29" w:rsidRPr="00237F29" w14:paraId="011464FF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6C3A0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Nehemiás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válasza </w:t>
            </w: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Artaxerxésznek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BA4AB" w14:textId="386144B9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Neh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2,3-8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92243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Bővebb magyarázat, részletesebb engedélyezés</w:t>
            </w:r>
          </w:p>
        </w:tc>
      </w:tr>
      <w:tr w:rsidR="00237F29" w:rsidRPr="00237F29" w14:paraId="4218BBC2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33979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Falépítési munkálatok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0783B" w14:textId="4EEB40A0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Neh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3,1-32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120EC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Több név és tevékenység a LXX-ben</w:t>
            </w:r>
          </w:p>
        </w:tc>
      </w:tr>
      <w:tr w:rsidR="00237F29" w:rsidRPr="00237F29" w14:paraId="5D4B3305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7CC1B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Ellenségeskedések leírása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DFE59" w14:textId="53E25C03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Neh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6,1-14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394AB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Több párbeszéd, árnyaltabb kifejezések</w:t>
            </w:r>
          </w:p>
        </w:tc>
      </w:tr>
      <w:tr w:rsidR="00237F29" w:rsidRPr="00237F29" w14:paraId="12B50AAA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12AEC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Népszámlálás és visszatérés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86CFC" w14:textId="0AC78809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Neh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7,5-73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9E3CD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Rövidebb lista a LXX-ben, hiányzó személyek</w:t>
            </w:r>
          </w:p>
        </w:tc>
      </w:tr>
      <w:tr w:rsidR="00237F29" w:rsidRPr="00237F29" w14:paraId="062F3DCE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6D168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Szentély tisztasága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C5EB7" w14:textId="452B9D64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Neh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13,4-31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A8DD0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Részletesebb direktívák és magyarázatok a LXX-ben</w:t>
            </w:r>
          </w:p>
        </w:tc>
      </w:tr>
    </w:tbl>
    <w:p w14:paraId="0FA2A51A" w14:textId="77777777" w:rsidR="00237F29" w:rsidRPr="00790AA9" w:rsidRDefault="00237F29" w:rsidP="009F6025">
      <w:pPr>
        <w:rPr>
          <w:rFonts w:ascii="Times New Roman" w:hAnsi="Times New Roman" w:cs="Times New Roman"/>
          <w:sz w:val="24"/>
          <w:szCs w:val="24"/>
        </w:rPr>
      </w:pPr>
    </w:p>
    <w:p w14:paraId="0F191633" w14:textId="77777777" w:rsidR="00D16D13" w:rsidRPr="00790AA9" w:rsidRDefault="00D16D13">
      <w:pPr>
        <w:rPr>
          <w:rFonts w:ascii="Times New Roman" w:hAnsi="Times New Roman" w:cs="Times New Roman"/>
          <w:sz w:val="24"/>
          <w:szCs w:val="24"/>
        </w:rPr>
      </w:pPr>
    </w:p>
    <w:p w14:paraId="012FDF08" w14:textId="6ED1A52C" w:rsidR="009F6025" w:rsidRPr="00790AA9" w:rsidRDefault="00A94769" w:rsidP="009F60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8"/>
          <w:szCs w:val="28"/>
        </w:rPr>
        <w:t>Ezdrás</w:t>
      </w:r>
      <w:proofErr w:type="spellEnd"/>
      <w:r w:rsidR="009F6025"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és </w:t>
      </w:r>
      <w:proofErr w:type="spellStart"/>
      <w:r w:rsidRPr="00790AA9">
        <w:rPr>
          <w:rFonts w:ascii="Times New Roman" w:hAnsi="Times New Roman" w:cs="Times New Roman"/>
          <w:b/>
          <w:bCs/>
          <w:sz w:val="28"/>
          <w:szCs w:val="28"/>
        </w:rPr>
        <w:t>Nehemiás</w:t>
      </w:r>
      <w:proofErr w:type="spellEnd"/>
      <w:r w:rsidR="009F6025"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személye</w:t>
      </w:r>
    </w:p>
    <w:p w14:paraId="22CC2E9C" w14:textId="08A5257C" w:rsidR="009F6025" w:rsidRPr="00790AA9" w:rsidRDefault="009F6025" w:rsidP="009F60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79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 xml:space="preserve">névváltozatai </w:t>
      </w:r>
      <w:proofErr w:type="spellStart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Esdrás</w:t>
      </w:r>
      <w:proofErr w:type="spellEnd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Ezsdrás</w:t>
      </w:r>
      <w:proofErr w:type="spellEnd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, </w:t>
      </w:r>
      <w:proofErr w:type="spellStart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Ezra</w:t>
      </w:r>
      <w:proofErr w:type="spellEnd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, </w:t>
      </w:r>
      <w:proofErr w:type="spellStart"/>
      <w:r w:rsidR="00386791" w:rsidRPr="00386791">
        <w:rPr>
          <w:rFonts w:ascii="Times New Roman" w:hAnsi="Times New Roman" w:cs="Times New Roman"/>
          <w:i/>
          <w:iCs/>
          <w:sz w:val="24"/>
          <w:szCs w:val="24"/>
        </w:rPr>
        <w:t>Ezdrás</w:t>
      </w:r>
      <w:proofErr w:type="spellEnd"/>
      <w:r w:rsidR="00386791" w:rsidRPr="003867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8679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90AA9">
        <w:rPr>
          <w:rFonts w:ascii="Times New Roman" w:hAnsi="Times New Roman" w:cs="Times New Roman"/>
          <w:sz w:val="24"/>
          <w:szCs w:val="24"/>
        </w:rPr>
        <w:t xml:space="preserve">Héber pap és írástudó, neve jelentése: „segítség”. Kr. e. 5. században élt, fontos szerepet játszott a zsidók babiloni fogság utáni visszatérésében és a jeruzsálemi templom újjáépítésében. Feladata volt Mózes törvényének tanítása és betartatása a zsidó közösségben, különösen a vallási és társadalmi reformok terén.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könyvének egy része héberül, más része arámul íródott, amely azt jelzi, hogy két nyelv is ismert volt számára. Szerzőként gyakran említik, bár a könyv végleges formája több szerző és szerkesztő munkájának eredménye lehet. Jelentőséget tulajdonítanak neki a vallási megújulásban, a törvényhozásban és a közösségi egység helyreállításában.</w:t>
      </w:r>
    </w:p>
    <w:p w14:paraId="5E19D134" w14:textId="614BE0A7" w:rsidR="009F6025" w:rsidRPr="00790AA9" w:rsidRDefault="00A94769" w:rsidP="009F60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6025" w:rsidRPr="00790AA9">
        <w:rPr>
          <w:rFonts w:ascii="Times New Roman" w:hAnsi="Times New Roman" w:cs="Times New Roman"/>
          <w:sz w:val="24"/>
          <w:szCs w:val="24"/>
        </w:rPr>
        <w:t xml:space="preserve">Perzsa udvari hivatalnok és zsidó vezető, aki Kr. e. 445 és 433 között töltötte be a jeruzsálemi helytartói tisztséget. Feladata elsősorban a jeruzsálemi városfal újjáépítése volt, amelyet hatékony vezetésével 52 nap alatt sikeresen teljesített.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szerepet játszott a zsidó közösség megszervezésében és a vallási élet megerősítésében a visszatérés után. Közeli kapcsolatban állt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r w:rsidR="009F6025" w:rsidRPr="00790AA9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, de a Biblia szerint elkülönült időszakban tevékenykedtek. Könyvében megjelenik a közösségi élet, a társadalmi reformok és a vallási megújulás részletes leírása. Mindketten a fogság utáni zsidó közösség vezetői voltak, akik a templom és Jeruzsálem újjáépítését, valamint a vallási és társadalmi élet helyreállítását célozták.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inkább a vallási és törvényi megújulás, míg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sz w:val="24"/>
          <w:szCs w:val="24"/>
        </w:rPr>
        <w:t xml:space="preserve"> a város fizikai és közösségi megerősítésének vezetője volt.</w:t>
      </w:r>
    </w:p>
    <w:p w14:paraId="5E9173EE" w14:textId="23EF808B" w:rsidR="009F6025" w:rsidRPr="00790AA9" w:rsidRDefault="00A94769" w:rsidP="009F60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Ezdrás</w:t>
      </w:r>
      <w:proofErr w:type="spellEnd"/>
      <w:r w:rsidR="009F6025"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és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Nehemiás</w:t>
      </w:r>
      <w:proofErr w:type="spellEnd"/>
      <w:r w:rsidR="009F6025"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a történészek szerint</w:t>
      </w:r>
    </w:p>
    <w:p w14:paraId="2F882A7F" w14:textId="62CA9E05" w:rsidR="009F6025" w:rsidRPr="00790AA9" w:rsidRDefault="009F6025" w:rsidP="009F602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Történelmi környezet: </w:t>
      </w:r>
      <w:r w:rsidRPr="00790AA9">
        <w:rPr>
          <w:rFonts w:ascii="Times New Roman" w:hAnsi="Times New Roman" w:cs="Times New Roman"/>
          <w:sz w:val="24"/>
          <w:szCs w:val="24"/>
        </w:rPr>
        <w:t xml:space="preserve">Mindketten a babiloni fogság után, a perzsa uralom idején tevékenykedtek, amely Kr. e. 6. század végétől a Kr. e. 4. századig tartott. A Babilont leigázó Kürosz perzsa király Kr. e. 539-ben engedélyezte a zsidók visszatérését Jeruzsálembe és a templom újjáépítését.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Kr. e. 5. század közepén szolgált, valószínűleg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Artaxerxész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Longimanus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perzsa király udvarában, aki Kr. e. 465–424 között uralkodott.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is ebben az időszakban, Kr. e. 445 és 433 között volt Jeruzsálem helytartója.</w:t>
      </w:r>
    </w:p>
    <w:p w14:paraId="6F41C95C" w14:textId="77777777" w:rsidR="00A94769" w:rsidRPr="00790AA9" w:rsidRDefault="00A94769" w:rsidP="00A94769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Artaxerxész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Longimanus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90AA9">
        <w:rPr>
          <w:rFonts w:ascii="Times New Roman" w:hAnsi="Times New Roman" w:cs="Times New Roman"/>
          <w:sz w:val="24"/>
          <w:szCs w:val="24"/>
        </w:rPr>
        <w:t xml:space="preserve"> más néven I.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Artaxerxész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Artaxerxész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Makrocheir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az ókori Perzsa Birodalom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akhaimenida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dinasztiájának királya volt, aki Kr. e. 465 és 424 között uralkodott. A "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Longimanus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" vagy "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Makrocheir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" jelentése "Hosszúkezű," amely elnevezés arra utal, hogy jobb keze hosszabb volt a baljánál. Ő volt Xerxész király fia,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>és trónra lépése után viszonylag békés uralkodása volt, bár több lázadás is zavarta az ország nyugalmát, például Egyiptom fellázadt a perzsa uralom ellen, melyet hosszú harc árán levert.</w:t>
      </w:r>
    </w:p>
    <w:p w14:paraId="4D7A47A2" w14:textId="7F88E315" w:rsidR="00A94769" w:rsidRPr="00790AA9" w:rsidRDefault="00A94769" w:rsidP="00A94769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ő idejében zajlottak a perzsa-görög háborúk utolsó összecsapásai, köztük a híres Szalamisz melletti csata, amelyet az athéniak győztek le a perzsák felett. Ebből alakult ki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Kalliasz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-féle béke, amely véget vetett a perzsa-görög háborúknak.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Artaxerxész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uralkodásának idején tevékenykedett a Biblia szerint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, akik a fogságból visszatért zsidó közösség és Jeruzsálem újjáépítésén dolgoztak.</w:t>
      </w:r>
    </w:p>
    <w:p w14:paraId="00D293F2" w14:textId="11E73369" w:rsidR="00A94769" w:rsidRPr="00790AA9" w:rsidRDefault="00A94769" w:rsidP="00A94769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Egyiptomi lázadások, görög-perzsa háborúk, valamint zsidók iránt tanúsított toleráns politikája miatt jelentős történelmi alak volt, aki egyben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Akhaimenida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Birodalom hanyatlásának kezdetét is jelzi. Síremléke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Naqsh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-e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Rustam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lelőhelyen található. Jelentős alkotásokat hagyott maga után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Persepolisban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411C9EEB" w14:textId="77777777" w:rsidR="00A94769" w:rsidRPr="00790AA9" w:rsidRDefault="00A94769" w:rsidP="00A94769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5D31F2F" w14:textId="77777777" w:rsidR="009F6025" w:rsidRPr="00790AA9" w:rsidRDefault="009F6025" w:rsidP="009F6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Működésük és kapcsolódásuk</w:t>
      </w:r>
    </w:p>
    <w:p w14:paraId="29386C30" w14:textId="6AE7D661" w:rsidR="009F6025" w:rsidRPr="00790AA9" w:rsidRDefault="009F6025" w:rsidP="009F602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bibliai könyvek sorrendje szerint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előbb érkezik Jeruzsálembe, de történeti források alapján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visszatérése korábbi lehet,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tevékenysége ettől az időponttól kezdve valósult meg.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főként vallási és társadalmi reformokat hajtott végre, Mózes törvényének oktatásával és betartásának erősítésével, valamint a vegyes házasságok ellen fellépve.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jeruzsálemi városfal újjáépítését szervezte és vezette, emellett vallási és közösségi reformokat is eszközölt, amelyek a közösség megerősödését célozták. Munkásságuk szerves része volt Jeruzsálem és a zsidó vallási élet újjászervezése, a társadalmi rendre és a templomi kultusz helyreállítására irányultak.</w:t>
      </w:r>
    </w:p>
    <w:p w14:paraId="749B3870" w14:textId="77777777" w:rsidR="009F6025" w:rsidRPr="00790AA9" w:rsidRDefault="009F6025" w:rsidP="009F6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Tudományos nézőpont</w:t>
      </w:r>
    </w:p>
    <w:p w14:paraId="73640FD7" w14:textId="76CDBFC9" w:rsidR="009F6025" w:rsidRPr="00790AA9" w:rsidRDefault="009F6025" w:rsidP="009F602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források alapján a könyvek szerkesztői, különösen a Krónikás, összefoglalták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Neh</w:t>
      </w:r>
      <w:r w:rsidR="00EF24D9" w:rsidRPr="00790AA9">
        <w:rPr>
          <w:rFonts w:ascii="Times New Roman" w:hAnsi="Times New Roman" w:cs="Times New Roman"/>
          <w:sz w:val="24"/>
          <w:szCs w:val="24"/>
        </w:rPr>
        <w:t>e</w:t>
      </w:r>
      <w:r w:rsidRPr="00790AA9">
        <w:rPr>
          <w:rFonts w:ascii="Times New Roman" w:hAnsi="Times New Roman" w:cs="Times New Roman"/>
          <w:sz w:val="24"/>
          <w:szCs w:val="24"/>
        </w:rPr>
        <w:t>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műveit, a fogság utáni zsidó közösség újjáépítésének kísérletét hangsúlyozva. A bibliai elrendezés teológiai megfontolások szerint alakult, nem szigorúan kronologikus, így az időrendiség néhány ponton vitatott.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Ezdrás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A94769" w:rsidRPr="00790AA9">
        <w:rPr>
          <w:rFonts w:ascii="Times New Roman" w:hAnsi="Times New Roman" w:cs="Times New Roman"/>
          <w:sz w:val="24"/>
          <w:szCs w:val="24"/>
        </w:rPr>
        <w:t>Nehemiás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munkássága összeolvadt az újjáépítés és megújulás narratívájának részévé, amely a templomi kultusz és a nép közötti kapcsolat megújítását helyezte középpontba</w:t>
      </w:r>
      <w:r w:rsidR="00790AA9">
        <w:rPr>
          <w:rFonts w:ascii="Times New Roman" w:hAnsi="Times New Roman" w:cs="Times New Roman"/>
          <w:sz w:val="24"/>
          <w:szCs w:val="24"/>
        </w:rPr>
        <w:t>.</w:t>
      </w:r>
    </w:p>
    <w:p w14:paraId="28DA30A8" w14:textId="77777777" w:rsidR="009F6025" w:rsidRPr="00790AA9" w:rsidRDefault="009F6025">
      <w:pPr>
        <w:rPr>
          <w:rFonts w:ascii="Times New Roman" w:hAnsi="Times New Roman" w:cs="Times New Roman"/>
          <w:sz w:val="24"/>
          <w:szCs w:val="24"/>
        </w:rPr>
      </w:pPr>
    </w:p>
    <w:p w14:paraId="267A4E44" w14:textId="67D4ECA9" w:rsidR="00EF24D9" w:rsidRPr="00790AA9" w:rsidRDefault="00EF24D9" w:rsidP="00EF24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Tóbiás könyve</w:t>
      </w:r>
    </w:p>
    <w:p w14:paraId="026E9145" w14:textId="0EBBFDAD" w:rsidR="00EF24D9" w:rsidRPr="00790AA9" w:rsidRDefault="00EF24D9" w:rsidP="00A94769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könyv a főszereplőjéről kapta a nevét: ógörögül: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Βί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βλος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λόγων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Τω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βίθ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Bíblos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lógōn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Tōbíth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„Tóbiás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szavainak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könyve”. A Vulgatában a művet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Tobiae-nak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hívják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amelyből a latinul beszélők arra következtettek, hogy a főszereplőt Tóbiásnak hívták. Mivel az apa és a fiú neve e feltételezés szerint megegyezik, a Tóbiás könyvét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utriusque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Tobiae-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„A két Tóbiás könyvének” is nevezik.</w:t>
      </w:r>
      <w:r w:rsidR="00A94769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>A könyv nem szerepelt a zsidó kánonban, de a Septuaginta része, és a római katolikus és ortodox egyházak az Ószövetség kánonjának részének tekintik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-kanonikus). A református egyházakban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Tobit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 nem része az Ószövetségnek, de a Luther-Bibliában és a Zürichi Bibliában az ószövetségi apokrif iratok között szerepel.</w:t>
      </w:r>
      <w:r w:rsidR="00A94769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>Tóbiás könyve nem abban az időszakban íródott, amelyben a cselekmény játszódik (Kr. e. 8. század). Ez például abból is látszik, hogy Tóbiás útitársát apró ezüstpénzekkel jutalmazzák. Az ilyen pénzérmék csak a Kr. e. 4. században jelentek meg a Perzsa Birodalomban.  A Tóbiás 14,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4  nyomot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ad a Tóbiás könyve datálásához : A prófétai könyveket már akkor is szentírásnak tekintették. A „Mózes törvénye szerint” kifejezés, amely többször is előfordul, a Krónikák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könyvében is szerepel (példa: 2Krónikák 23,18. Ez elvezet minket a hellenisztikus korszakhoz (Kr. e. 3. század vége/2. század eleje). </w:t>
      </w:r>
    </w:p>
    <w:p w14:paraId="64A29BBF" w14:textId="66C7C45A" w:rsidR="00EF24D9" w:rsidRPr="00790AA9" w:rsidRDefault="00EF24D9" w:rsidP="00EF2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Achikar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- anyag miatt a 20. század elején feltételezték, hogy Tóbiás könyve Egyiptomban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Elephantine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>-ben ) íródott; a legújabb kutatások inkább arra utalnak, hogy a keleti diaszpórában (talán Perzsiában) vagy akár Júdeában íródott.</w:t>
      </w:r>
    </w:p>
    <w:p w14:paraId="01642DED" w14:textId="374B8E72" w:rsidR="00A94769" w:rsidRPr="00790AA9" w:rsidRDefault="00A94769" w:rsidP="00A9476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Tóbiás könyvében szereplő személyek</w:t>
      </w:r>
    </w:p>
    <w:p w14:paraId="7B4287E1" w14:textId="77777777" w:rsidR="00A94769" w:rsidRPr="00790AA9" w:rsidRDefault="00A94769" w:rsidP="00A9476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Tóbit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90AA9">
        <w:rPr>
          <w:rFonts w:ascii="Times New Roman" w:hAnsi="Times New Roman" w:cs="Times New Roman"/>
          <w:sz w:val="24"/>
          <w:szCs w:val="24"/>
        </w:rPr>
        <w:t xml:space="preserve"> Egy istenfélő zsidó férfi, aki a babilóniai fogságban él, hirtelen megvakul. Ő a család feje, akinek megbízása Tóbiást üzleti ügyek intézésére küldi útra.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Tóbit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történet kezdetén szenved, és fia visszatérése után meggyógyul.</w:t>
      </w:r>
    </w:p>
    <w:p w14:paraId="4263B814" w14:textId="77777777" w:rsidR="00A94769" w:rsidRPr="00790AA9" w:rsidRDefault="00A94769" w:rsidP="00A9476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Tóbiás: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Tóbit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fia</w:t>
      </w:r>
      <w:r w:rsidRPr="00790AA9">
        <w:rPr>
          <w:rFonts w:ascii="Times New Roman" w:hAnsi="Times New Roman" w:cs="Times New Roman"/>
          <w:sz w:val="24"/>
          <w:szCs w:val="24"/>
        </w:rPr>
        <w:t>, akit apja útra küld, hogy visszaszerezze a Médiában letétbe helyezett pénzösszeget. Útja során Rafael angyal kíséri, és ő veszi feleségül Sárát, majd visszatérve meggyógyítja apját.</w:t>
      </w:r>
    </w:p>
    <w:p w14:paraId="0699A785" w14:textId="77777777" w:rsidR="00A94769" w:rsidRPr="00790AA9" w:rsidRDefault="00A94769" w:rsidP="00A9476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Sára: Egy fiatal nő,</w:t>
      </w:r>
      <w:r w:rsidRPr="00790AA9">
        <w:rPr>
          <w:rFonts w:ascii="Times New Roman" w:hAnsi="Times New Roman" w:cs="Times New Roman"/>
          <w:sz w:val="24"/>
          <w:szCs w:val="24"/>
        </w:rPr>
        <w:t xml:space="preserve"> akit gonosz démon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Azmódeus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 szállt meg, és aki már hét férjével végzett a nászéjszakán. Tóbiás felesége lesz, akinek a démoni megszállását Rafael angyal segítségével sikerül elűzni.</w:t>
      </w:r>
    </w:p>
    <w:p w14:paraId="4FBC3B09" w14:textId="77777777" w:rsidR="00A94769" w:rsidRPr="00790AA9" w:rsidRDefault="00A94769" w:rsidP="00A9476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Rafael angyal</w:t>
      </w:r>
      <w:r w:rsidRPr="00790AA9">
        <w:rPr>
          <w:rFonts w:ascii="Times New Roman" w:hAnsi="Times New Roman" w:cs="Times New Roman"/>
          <w:sz w:val="24"/>
          <w:szCs w:val="24"/>
        </w:rPr>
        <w:t xml:space="preserve">: Isteni angyal, aki emberi alakot öltve kíséri Tóbiást útján, segíti és védi őt, közreműködik Sára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démonának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kiűzésében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Tóbit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gyógyításában.</w:t>
      </w:r>
    </w:p>
    <w:p w14:paraId="03319812" w14:textId="77777777" w:rsidR="00A94769" w:rsidRDefault="00A94769" w:rsidP="00A947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 fő témája a hit, isteni segítség, családi kötelékek és a megpróbáltatások leküzdése. A történet végén a két család boldogságra talál, és Isten iránti hálaadás zárja az elbeszélést.</w:t>
      </w:r>
    </w:p>
    <w:p w14:paraId="50905D27" w14:textId="3B9EF763" w:rsidR="00237F29" w:rsidRDefault="00237F29" w:rsidP="00237F2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Tóbiás szövegkritikája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  <w:gridCol w:w="5725"/>
      </w:tblGrid>
      <w:tr w:rsidR="00237F29" w:rsidRPr="00237F29" w14:paraId="654FF07F" w14:textId="77777777" w:rsidTr="00237F2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A11CE" w14:textId="77777777" w:rsidR="00237F29" w:rsidRPr="00237F29" w:rsidRDefault="00237F29" w:rsidP="00237F29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9D292" w14:textId="77777777" w:rsidR="00237F29" w:rsidRPr="00237F29" w:rsidRDefault="00237F29" w:rsidP="00237F29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237F29" w:rsidRPr="00237F29" w14:paraId="64EAE4D7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A2096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Septuaginta kéziratok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0FC46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Görög szöveg, bővített és liturgikus elemekkel</w:t>
            </w:r>
          </w:p>
        </w:tc>
      </w:tr>
      <w:tr w:rsidR="00237F29" w:rsidRPr="00237F29" w14:paraId="23732835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9FD06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Qumráni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arám töredékek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C9EC0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Eredeti héber/arám előzmények, Kr. e. 1. század</w:t>
            </w:r>
          </w:p>
        </w:tc>
      </w:tr>
      <w:tr w:rsidR="00237F29" w:rsidRPr="00237F29" w14:paraId="753E771D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A47DB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Középkori héber kiadások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364CA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Későbbi héber fordítási hagyományok, pl. P. </w:t>
            </w: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Fagius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Gaster</w:t>
            </w:r>
            <w:proofErr w:type="spellEnd"/>
          </w:p>
        </w:tc>
      </w:tr>
      <w:tr w:rsidR="00237F29" w:rsidRPr="00237F29" w14:paraId="39EB0E13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C9CA7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Latin (</w:t>
            </w: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Vulgáta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) és egyéb fordítások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29C17" w14:textId="77777777" w:rsidR="00237F29" w:rsidRPr="00237F29" w:rsidRDefault="00237F29" w:rsidP="00237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Segédforrások az interpolációk feltárásában</w:t>
            </w:r>
          </w:p>
        </w:tc>
      </w:tr>
    </w:tbl>
    <w:p w14:paraId="01BEBC49" w14:textId="77777777" w:rsidR="00237F29" w:rsidRPr="00237F29" w:rsidRDefault="00237F29" w:rsidP="00237F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BFC071" w14:textId="68466ED0" w:rsidR="00EF24D9" w:rsidRPr="00790AA9" w:rsidRDefault="00EF24D9" w:rsidP="00EF24D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Tóbiás könyvének szerkezete</w:t>
      </w:r>
    </w:p>
    <w:p w14:paraId="0646B673" w14:textId="5699AB21" w:rsidR="00EF24D9" w:rsidRPr="00790AA9" w:rsidRDefault="00EF24D9" w:rsidP="00EF24D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Történeti bevezetés és családi háttér</w:t>
      </w:r>
      <w:r w:rsidRPr="00790AA9">
        <w:rPr>
          <w:rFonts w:ascii="Times New Roman" w:hAnsi="Times New Roman" w:cs="Times New Roman"/>
          <w:sz w:val="24"/>
          <w:szCs w:val="24"/>
        </w:rPr>
        <w:t xml:space="preserve"> – a könyvben bemutatott családok és történetek, például Tóbiás és Sára életének kezdetei </w:t>
      </w:r>
    </w:p>
    <w:p w14:paraId="61D215F1" w14:textId="77777777" w:rsidR="00EF24D9" w:rsidRPr="00790AA9" w:rsidRDefault="00EF24D9" w:rsidP="00EF24D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Tóbiás útja és kalandjai</w:t>
      </w:r>
      <w:r w:rsidRPr="00790AA9">
        <w:rPr>
          <w:rFonts w:ascii="Times New Roman" w:hAnsi="Times New Roman" w:cs="Times New Roman"/>
          <w:sz w:val="24"/>
          <w:szCs w:val="24"/>
        </w:rPr>
        <w:t xml:space="preserve"> – Tóbiás elindulását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Medába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, pénzének visszaszerzését, valamint a démon levételét Sáráról Rafael arkangyal támogatásával.</w:t>
      </w:r>
    </w:p>
    <w:p w14:paraId="53A0B948" w14:textId="77777777" w:rsidR="00EF24D9" w:rsidRPr="00790AA9" w:rsidRDefault="00EF24D9" w:rsidP="00EF24D9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>A fiatal Tóbiás útja és kalandjai, a gyógyulás, a démonűzés és a házasság történetei.</w:t>
      </w:r>
    </w:p>
    <w:p w14:paraId="57F0ED3A" w14:textId="77777777" w:rsidR="00EF24D9" w:rsidRPr="00790AA9" w:rsidRDefault="00EF24D9" w:rsidP="00EF24D9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Jelentős szerepet kap Rafael arkangyal közreműködése.</w:t>
      </w:r>
    </w:p>
    <w:p w14:paraId="50C99D64" w14:textId="23402E95" w:rsidR="00EF24D9" w:rsidRPr="00790AA9" w:rsidRDefault="00EF24D9" w:rsidP="00EF24D9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Ebben hangsúlyosak a vallási és moralitás minták, valamint a családi értékek</w:t>
      </w:r>
      <w:r w:rsidR="001A0415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7DE91" w14:textId="2FC336A5" w:rsidR="00EF24D9" w:rsidRPr="00790AA9" w:rsidRDefault="00EF24D9" w:rsidP="00EF24D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Feljegyzések és tanítások</w:t>
      </w:r>
      <w:r w:rsidRPr="00790AA9">
        <w:rPr>
          <w:rFonts w:ascii="Times New Roman" w:hAnsi="Times New Roman" w:cs="Times New Roman"/>
          <w:sz w:val="24"/>
          <w:szCs w:val="24"/>
        </w:rPr>
        <w:t> – a könyv vallási és erkölcsi tanításokat tartalmaz, melyek hangsúlyozzák a becsületességet, adakozást, és a családi kötelességeket</w:t>
      </w:r>
      <w:r w:rsidR="001A0415" w:rsidRPr="00790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24755" w14:textId="77777777" w:rsidR="00EF24D9" w:rsidRPr="00790AA9" w:rsidRDefault="00EF24D9" w:rsidP="00EF24D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Végkifejlet</w:t>
      </w:r>
      <w:r w:rsidRPr="00790AA9">
        <w:rPr>
          <w:rFonts w:ascii="Times New Roman" w:hAnsi="Times New Roman" w:cs="Times New Roman"/>
          <w:sz w:val="24"/>
          <w:szCs w:val="24"/>
        </w:rPr>
        <w:t> – a boldog családi és társadalmi rendezés, melyben Tóbiás és Sára házassága és gyermekeik értéket közvetítenek.</w:t>
      </w:r>
    </w:p>
    <w:p w14:paraId="58473582" w14:textId="06363796" w:rsidR="00EF24D9" w:rsidRPr="00790AA9" w:rsidRDefault="00EF24D9" w:rsidP="00EF2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könyv szerkezete e részletekben lényegében </w:t>
      </w:r>
      <w:r w:rsidR="009461F6" w:rsidRPr="00790AA9">
        <w:rPr>
          <w:rFonts w:ascii="Times New Roman" w:hAnsi="Times New Roman" w:cs="Times New Roman"/>
          <w:sz w:val="24"/>
          <w:szCs w:val="24"/>
        </w:rPr>
        <w:t>emlékezetes</w:t>
      </w:r>
      <w:r w:rsidRPr="00790AA9">
        <w:rPr>
          <w:rFonts w:ascii="Times New Roman" w:hAnsi="Times New Roman" w:cs="Times New Roman"/>
          <w:sz w:val="24"/>
          <w:szCs w:val="24"/>
        </w:rPr>
        <w:t>, vallásos és erkölcsi tanításokat ötvöz egy kaland- és mesekönyv szerű történettartalommal, mely a zsidóság életéről és hitéről szól.</w:t>
      </w:r>
    </w:p>
    <w:p w14:paraId="411519F1" w14:textId="77777777" w:rsidR="00A94769" w:rsidRPr="00790AA9" w:rsidRDefault="00A94769" w:rsidP="00EF2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DFE99" w14:textId="36E5FC66" w:rsidR="001A0415" w:rsidRPr="00790AA9" w:rsidRDefault="001A0415" w:rsidP="001A04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Tóbiás személye a profán történészek szerint</w:t>
      </w:r>
    </w:p>
    <w:p w14:paraId="067D0C73" w14:textId="604D79EC" w:rsidR="001A0415" w:rsidRPr="00790AA9" w:rsidRDefault="00DE3FC7" w:rsidP="006147C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könyv egyfajta vallásos novella, amely történelmi környezetet és jellegzetes szereplőket használ fel az adott korszak (asszír fogság és a diaszpóra) bemutatására. </w:t>
      </w:r>
      <w:r w:rsidR="001A0415" w:rsidRPr="00790AA9">
        <w:rPr>
          <w:rFonts w:ascii="Times New Roman" w:hAnsi="Times New Roman" w:cs="Times New Roman"/>
          <w:sz w:val="24"/>
          <w:szCs w:val="24"/>
        </w:rPr>
        <w:t>A történeti hitelesség szempontjából Tóbiás, mint személy, nem bizonyítottan létező történelmi alak. A könyv inkább irodalmi és vallási céllal íródott, a zsidó diaszpóra életkörülményeinek ábrázolására a Kr. e. 3-2. század környékén.</w:t>
      </w:r>
    </w:p>
    <w:p w14:paraId="1E3ECC13" w14:textId="429832D3" w:rsidR="001A0415" w:rsidRPr="00790AA9" w:rsidRDefault="001A0415" w:rsidP="0060719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források alapján a könyv maga nem tekinthető szigorúan történeti műnek, hanem inkább didaktikus, teológiai célokat szolgál, a hit mélységének és Isten-jóságának bemutatására.</w:t>
      </w:r>
      <w:r w:rsidR="00DE3FC7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>A textus keletkezése valószínűleg a Kr. e. 3-2. századra tehető, és az asszír-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mediai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fogság és diaszpóra környezetét tükrözi, amely során a zsidóság gyakran került idegen uralom alá.</w:t>
      </w:r>
    </w:p>
    <w:p w14:paraId="13334C35" w14:textId="45179D33" w:rsidR="001A0415" w:rsidRPr="00790AA9" w:rsidRDefault="001A0415" w:rsidP="00A3485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könyvhez kapcsolódó történetek (pl. Rafael arkangyal szerepe, démonűzés, az erkölcsi tanítások) a zsidó bölcsességi irodalom és folklór elemeihez tartoznak.</w:t>
      </w:r>
      <w:r w:rsidR="00DE3FC7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>A bibliai és történelmi források közti különbségek miatt a modern tudomány inkább irodalmi, teológiai szövegként értékeli Tóbiás könyvét, nem pedig tényleges történelmi forrásként.</w:t>
      </w:r>
    </w:p>
    <w:p w14:paraId="4DC667D5" w14:textId="18FA5408" w:rsidR="00EF24D9" w:rsidRPr="00790AA9" w:rsidRDefault="00DE3FC7" w:rsidP="00DE3F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Judit könyve</w:t>
      </w:r>
    </w:p>
    <w:p w14:paraId="19998F3B" w14:textId="68FF1D47" w:rsidR="00DE3FC7" w:rsidRPr="00790AA9" w:rsidRDefault="00DE3FC7" w:rsidP="00DE3FC7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Judit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könyve 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יְהוּדִית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Jəhūdīt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 egy korai zsidó szöveg, amely először a görög Septuagintában ( LXX) jelenik meg , és valószínűleg a Kr. e. 1. században íródott . Mivel héber eredeti nem volt ismert, Judit könyve nem szerepel a zsidó Bibliában (</w:t>
      </w:r>
      <w:proofErr w:type="spellStart"/>
      <w:proofErr w:type="gramStart"/>
      <w:r w:rsidRPr="00790AA9">
        <w:rPr>
          <w:rFonts w:ascii="Times New Roman" w:hAnsi="Times New Roman" w:cs="Times New Roman"/>
          <w:sz w:val="24"/>
          <w:szCs w:val="24"/>
        </w:rPr>
        <w:t>Tanak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. A római katolikus egyházban és az ortodox egyházban az Ószövetség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könyvének tekintik. A protestáns egyházakban azonban nem tekintik a bibliai kánon részének, ezért csak néhány bibliakiadásban található meg az Ó- és Újszövetség közötti „apokrif iratok” között. A könyv Judit özvegyasszonyról szól, aki fegyvertelenül bevonul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Holofernész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asszír hadvezér táborába, és saját kardjával lefejezi őt. Így közvetve Mózes szerepét ölti magára, és megmenti Izrael népét.</w:t>
      </w:r>
    </w:p>
    <w:p w14:paraId="4F5B6353" w14:textId="0B1BF611" w:rsidR="00974F8D" w:rsidRPr="00790AA9" w:rsidRDefault="00974F8D" w:rsidP="00974F8D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Judit könyvében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Nabuk</w:t>
      </w:r>
      <w:r w:rsidR="009461F6" w:rsidRPr="00790AA9">
        <w:rPr>
          <w:rFonts w:ascii="Times New Roman" w:hAnsi="Times New Roman" w:cs="Times New Roman"/>
          <w:sz w:val="24"/>
          <w:szCs w:val="24"/>
        </w:rPr>
        <w:t>a</w:t>
      </w:r>
      <w:r w:rsidRPr="00790AA9">
        <w:rPr>
          <w:rFonts w:ascii="Times New Roman" w:hAnsi="Times New Roman" w:cs="Times New Roman"/>
          <w:sz w:val="24"/>
          <w:szCs w:val="24"/>
        </w:rPr>
        <w:t>d</w:t>
      </w:r>
      <w:r w:rsidR="009461F6" w:rsidRPr="00790AA9">
        <w:rPr>
          <w:rFonts w:ascii="Times New Roman" w:hAnsi="Times New Roman" w:cs="Times New Roman"/>
          <w:sz w:val="24"/>
          <w:szCs w:val="24"/>
        </w:rPr>
        <w:t>necár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hadvezére,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Holofernész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nagyra tartja és bízik benne, de egy tanácsadó kétségbe vonja azt, hogy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Nabukadnecár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lenne az egyedüli Isten. Amikor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moábita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tanács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Holofernésznek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azt tanácsolja, hogy ne vívjon nyílt csatát,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hanem zárja el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bethulai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város vízellátását,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Holofernész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kijelenti: "Ki isten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Nebukadnezáron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kívül? Elküldi seregét és elpusztítja őket a föld színéről, nem menti meg őket Istenük." (6,2) Ezzel a tanács büszkeségből fakadó hitetlenséget tükröz, amely megkérdőjelezi, hogy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Nabukadnecár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maga lenne Isten vagy egyedül ő döntené el a sorsot. A könyv ezzel szemben azt mutatja be, hogy Isten mégis megmenti népét, és a túlerő legyőzhető, valamint az ellenség elbizakodottsága nem homályosíthatja el Isten dicsőségét. Tehát a kétségbevonó személy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moábita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tanács tagja, aki a hasznos stratégiai javaslat mellett kijelenti, hogy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Nabukadnecár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legfelső hatalom, mintha ő maga lenne Isten; ez a kijelentés implicit módon megkérdőjelezi az egyedüli Istent, sőt az isteni gondviselést, amelyet a zsidók hisznek</w:t>
      </w:r>
    </w:p>
    <w:p w14:paraId="0D4C5508" w14:textId="77777777" w:rsidR="00974F8D" w:rsidRPr="00790AA9" w:rsidRDefault="00974F8D" w:rsidP="00DE3F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70F41" w14:textId="77777777" w:rsidR="00DE3FC7" w:rsidRPr="00790AA9" w:rsidRDefault="00DE3FC7" w:rsidP="00DE3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Judit könyve szerkezete</w:t>
      </w:r>
    </w:p>
    <w:p w14:paraId="1D0188DD" w14:textId="77777777" w:rsidR="00DE3FC7" w:rsidRPr="00790AA9" w:rsidRDefault="00DE3FC7" w:rsidP="00DE3FC7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első rész bemutatja Nabukodonozor, a ninivei uralkodó hadvezérének,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Holofernésznek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hadjáratát, amely során Izráel elleni hadműveleteket irányít. </w:t>
      </w:r>
    </w:p>
    <w:p w14:paraId="2B61B21F" w14:textId="77777777" w:rsidR="00DE3FC7" w:rsidRPr="00790AA9" w:rsidRDefault="00DE3FC7" w:rsidP="00DE3FC7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második rész tárgyalja az ostromot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Bethulia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városánál, ahol a zsidó nép ellenáll, és a helyzet egyre kilátástalanabbá válik, ami a város megadásához vezet. </w:t>
      </w:r>
    </w:p>
    <w:p w14:paraId="02B347F9" w14:textId="5EEC540F" w:rsidR="00DE3FC7" w:rsidRDefault="00DE3FC7" w:rsidP="00DE3FC7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harmadik rész fő eseménye Judit, a bátor istenfélő özvegyasszony cselekedete, aki az ellenség táborába megy, elcsábítja és megöli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Holofernészt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, ezáltal megmentve népét és megkönnyítve az ostromló ellenség visszavonulását. A könyv alapvetően az isteni gondviselés, hit és bátorság témáját tárgyalja.</w:t>
      </w:r>
    </w:p>
    <w:p w14:paraId="186349BE" w14:textId="066DF3C0" w:rsidR="00237F29" w:rsidRDefault="00237F29" w:rsidP="00237F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TM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Lxx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eltérései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1865"/>
        <w:gridCol w:w="4897"/>
      </w:tblGrid>
      <w:tr w:rsidR="00237F29" w:rsidRPr="00237F29" w14:paraId="6F7F842B" w14:textId="77777777" w:rsidTr="00237F2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D631C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Szövegrész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0101F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Vershelyek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76522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Eltérés jellege</w:t>
            </w:r>
          </w:p>
        </w:tc>
      </w:tr>
      <w:tr w:rsidR="00237F29" w:rsidRPr="00237F29" w14:paraId="60B4F616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E5604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Segítségkérés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69C9C" w14:textId="413E29C1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Judit 1,5-13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2FF9D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Hosszabb narratíva a LXX-ben</w:t>
            </w:r>
          </w:p>
        </w:tc>
      </w:tr>
      <w:tr w:rsidR="00237F29" w:rsidRPr="00237F29" w14:paraId="1110CCAE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191D8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Holofernész</w:t>
            </w:r>
            <w:proofErr w:type="spellEnd"/>
            <w:r w:rsidRPr="00237F29">
              <w:rPr>
                <w:rFonts w:ascii="Times New Roman" w:hAnsi="Times New Roman" w:cs="Times New Roman"/>
                <w:sz w:val="20"/>
                <w:szCs w:val="20"/>
              </w:rPr>
              <w:t xml:space="preserve"> tábor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4DBDD" w14:textId="5F42403F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Judit 6,1-21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3A9AA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Bővebb leírás, több párbeszéd</w:t>
            </w:r>
          </w:p>
        </w:tc>
      </w:tr>
      <w:tr w:rsidR="00237F29" w:rsidRPr="00237F29" w14:paraId="748E59B3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8F4AB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Judit imája és tett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F2C92" w14:textId="369B8692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Judit 13,8-20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DBED1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Részletesebb imádság és cselekedet leírás</w:t>
            </w:r>
          </w:p>
        </w:tc>
      </w:tr>
      <w:tr w:rsidR="00237F29" w:rsidRPr="00237F29" w14:paraId="34179D48" w14:textId="77777777" w:rsidTr="00237F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418F3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Város védelme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DCB90" w14:textId="4758F51B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Judit 16,3-17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73060" w14:textId="77777777" w:rsidR="00237F29" w:rsidRPr="00237F29" w:rsidRDefault="00237F29" w:rsidP="00237F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F29">
              <w:rPr>
                <w:rFonts w:ascii="Times New Roman" w:hAnsi="Times New Roman" w:cs="Times New Roman"/>
                <w:sz w:val="20"/>
                <w:szCs w:val="20"/>
              </w:rPr>
              <w:t>Gazdagabb narratíva és lelkesítés</w:t>
            </w:r>
          </w:p>
        </w:tc>
      </w:tr>
    </w:tbl>
    <w:p w14:paraId="2436A102" w14:textId="77777777" w:rsidR="00237F29" w:rsidRPr="00790AA9" w:rsidRDefault="00237F29" w:rsidP="00DE3F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CC56B" w14:textId="77777777" w:rsidR="00DE3FC7" w:rsidRPr="00237F29" w:rsidRDefault="00DE3FC7" w:rsidP="00DE3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F29">
        <w:rPr>
          <w:rFonts w:ascii="Times New Roman" w:hAnsi="Times New Roman" w:cs="Times New Roman"/>
          <w:b/>
          <w:bCs/>
          <w:sz w:val="24"/>
          <w:szCs w:val="24"/>
        </w:rPr>
        <w:t>A főbb szereplők és feladataik:</w:t>
      </w:r>
    </w:p>
    <w:p w14:paraId="5A8E68EC" w14:textId="77777777" w:rsidR="00DE3FC7" w:rsidRPr="00790AA9" w:rsidRDefault="00DE3FC7" w:rsidP="00DE3FC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Judit</w:t>
      </w:r>
      <w:r w:rsidRPr="00790AA9">
        <w:rPr>
          <w:rFonts w:ascii="Times New Roman" w:hAnsi="Times New Roman" w:cs="Times New Roman"/>
          <w:sz w:val="24"/>
          <w:szCs w:val="24"/>
        </w:rPr>
        <w:t>: Özvegy zsidó nő, a könyv főszereplője, aki bátran cselekszik Isten és népe megmentéséért.</w:t>
      </w:r>
    </w:p>
    <w:p w14:paraId="245C086B" w14:textId="77777777" w:rsidR="00DE3FC7" w:rsidRPr="00790AA9" w:rsidRDefault="00DE3FC7" w:rsidP="00DE3FC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Holofernész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: Nabukodonozor hadvezére, aki Izráelt ostromolja, és akit Judit meggyilkol.</w:t>
      </w:r>
    </w:p>
    <w:p w14:paraId="79BBACCF" w14:textId="77777777" w:rsidR="00DE3FC7" w:rsidRPr="00790AA9" w:rsidRDefault="00DE3FC7" w:rsidP="00DE3FC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Nabukodonozor: Ninivei uralkodó, aki hadjáratot indít.</w:t>
      </w:r>
    </w:p>
    <w:p w14:paraId="2FE18D64" w14:textId="77777777" w:rsidR="00DE3FC7" w:rsidRPr="00790AA9" w:rsidRDefault="00DE3FC7" w:rsidP="00DE3FC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Bethulia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vezetői és lakói: A város védői, akik kitartanak az ostrom alatt, míg Judit nem cselekszik.</w:t>
      </w:r>
    </w:p>
    <w:p w14:paraId="14AE0642" w14:textId="0292A99C" w:rsidR="00974F8D" w:rsidRPr="00790AA9" w:rsidRDefault="00974F8D" w:rsidP="00974F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Judit könyve és a történelem</w:t>
      </w:r>
    </w:p>
    <w:p w14:paraId="7AFA0978" w14:textId="6EF3A92D" w:rsidR="00DE3FC7" w:rsidRPr="00790AA9" w:rsidRDefault="00DE3FC7" w:rsidP="00DE3FC7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 a hit példáját mutatja be, azt, hogy Isten megsegíti népét még a legnehezebb helyzetekben is, a bátorság és az istenfélelem útján.</w:t>
      </w:r>
    </w:p>
    <w:p w14:paraId="527A7B30" w14:textId="1C454E34" w:rsidR="00974F8D" w:rsidRPr="00790AA9" w:rsidRDefault="00974F8D" w:rsidP="00974F8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Judit könyvében említett hadjárat történeti hitelessége vitatott, mivel a könyv nem történelmi beszámolóként, hanem vallásos tanításként készült. A könyv szerzője szabadon alakítja a történelmi eseményeket a vallásos célok érdekében. Például a könyv szerint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Nabukadnecár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asszír király volt, aki Ninivében uralkodott a babiloni fogság után, miközben a valóságban ő babilóniai király volt, aki fogságba hurcoltatta a zsidókat, és Ninivét még az apja pusztította el. Ezek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anachronizmusok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azt mutatják, hogy a Judit könyve inkább egy tanító célzatú regény, amely Isten hatalmát, a hit erejét és bátorságot hangsúlyozza, nem pedig pontos történelmi dokumentum. A hadjárat ábrázolása tehát nem felel meg a korabeli történelmi tényeknek, hanem a vallásos tanítás és a nép megsegítésének reményét közvetíti.</w:t>
      </w:r>
    </w:p>
    <w:p w14:paraId="279A8C40" w14:textId="77777777" w:rsidR="00974F8D" w:rsidRPr="00790AA9" w:rsidRDefault="00974F8D" w:rsidP="00974F8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Nabukodonozor (II.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Nabú-kudurri-uszur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90AA9">
        <w:rPr>
          <w:rFonts w:ascii="Times New Roman" w:hAnsi="Times New Roman" w:cs="Times New Roman"/>
          <w:sz w:val="24"/>
          <w:szCs w:val="24"/>
        </w:rPr>
        <w:t xml:space="preserve"> az Új-Babiloni Birodalom legismertebb királya volt, aki i. e. 605-től 562-ig uralkodott, és jelentős hatással volt az ókori Közel-Kelet történelmére. Katonai vezetőként meghódította Asszíriát, Egyiptomot és Júdát, és ő nevezetes arról, hogy lerombolta Jeruzsálemet, majd a zsidókat fogságba hurcolta Babilonba, ezt a bibliai 70 éves fogság kezdetének tekintik. A történelemben könyörtelen és erős uralkodóként tartják számon, egyaránt támogatta a művészetet és az építészetet, hozzájárult Babilon városának nevezetességeihez, például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Isztár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-kapuhoz.</w:t>
      </w:r>
    </w:p>
    <w:p w14:paraId="6F032B38" w14:textId="77777777" w:rsidR="00974F8D" w:rsidRPr="00790AA9" w:rsidRDefault="00974F8D" w:rsidP="00974F8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Nevének jelentése: „Nabukodonozor” héber formájában annyit tesz, hogy 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Nabu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(isten) megvédi a legidősebb fiamat”. Apja,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Nabupolasszár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isteneitől kért védelmet fiának. A Biblia is megemlíti, kiemelve egyes epizódokat, például az álomfejtéseket és a zsidó fogság történetét. Nabukodonozor a történelem egyik legnagyobb katonai és politikai alakja volt, ugyanakkor vallási szempontból a bibliai nézőpontból „idegen” istenek hívőjeként jelenik meg.</w:t>
      </w:r>
    </w:p>
    <w:p w14:paraId="679DF77B" w14:textId="77777777" w:rsidR="00974F8D" w:rsidRPr="00790AA9" w:rsidRDefault="00974F8D" w:rsidP="00974F8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Összefoglalva, Nabukodonozor egy erős hadvezér és politikus volt, aki jelentős szerepet játszott a Közel-Kelet történelmében, különösen a zsidó nép történetében, miközben Babilon városát az ókor egyik legfényesebb központjává tette.</w:t>
      </w:r>
    </w:p>
    <w:p w14:paraId="23955533" w14:textId="77777777" w:rsidR="00974F8D" w:rsidRPr="00790AA9" w:rsidRDefault="00974F8D" w:rsidP="00974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833E0" w14:textId="03C7FFF3" w:rsidR="00974F8D" w:rsidRPr="00790AA9" w:rsidRDefault="00974F8D" w:rsidP="00974F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Eszter könyve</w:t>
      </w:r>
    </w:p>
    <w:p w14:paraId="06BB31AB" w14:textId="77777777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Eszter könyve, héberül​​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מְגִל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ַּת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אֶסְת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ֵּר Az m ə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gillat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ʾæster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Biblia egyik könyve, amely az ókori zsidó diaszpóra életének veszélyeiről, de a lehetőségeiről is beszél. A hűséges udvari tisztviselő, Mordokhaj és a gyönyörű és bátor Eszter királynő meghiúsítja a zsidók népirtását a Perzsa Birodalomban, amelyet Hámán nagyvezír tervezett.  A történet végén minden ellenség meghal, a zsidók tisztelt és boldog, sok megtért csatlakozik vallásukhoz,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ünnepét minden évben örömünnepként ünneplik, Eszter tettének emlékére. </w:t>
      </w:r>
    </w:p>
    <w:p w14:paraId="2D8C8510" w14:textId="160E8289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Eszter könyve három különböző változatban maradt fenn: egy héber és két görög változatban, amelyek eltérnek ettől. A héber Eszter könyve magas irodalmi színvonalú, de hiányzik belőle (és biztosan nem kifejezetten) a vallási tartalom. A görög változatok ezt Eszter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</w:t>
      </w:r>
      <w:r w:rsidR="009461F6" w:rsidRPr="00790AA9">
        <w:rPr>
          <w:rFonts w:ascii="Times New Roman" w:hAnsi="Times New Roman" w:cs="Times New Roman"/>
          <w:sz w:val="24"/>
          <w:szCs w:val="24"/>
        </w:rPr>
        <w:t>a</w:t>
      </w:r>
      <w:r w:rsidRPr="00790AA9">
        <w:rPr>
          <w:rFonts w:ascii="Times New Roman" w:hAnsi="Times New Roman" w:cs="Times New Roman"/>
          <w:sz w:val="24"/>
          <w:szCs w:val="24"/>
        </w:rPr>
        <w:t>rdokeus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imáinak, valamint más, a jámborságukra vonatkozó utalások beillesztésével korrigálták.</w:t>
      </w:r>
    </w:p>
    <w:p w14:paraId="7021C1BE" w14:textId="6AAD5F08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zsidó kánonban Eszter héber könyve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Tanak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harmadik fő részéhez,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Ketuvimhoz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(írásokhoz) tartozik.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ünnepén ünnepi tekercsként (Megilla) olvassák. A Septuaginta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keresztény kánonjában Eszter görög nyelvű könyve történelmi könyvnek számít. Ezt a besorolást mind a modern katolikus, mind a protestáns keresztény bibliafordítások alkalmazzák, kivéve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Bibliát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amely a zsidó kánont követi. Azonban ettől eltérő szöveget kínálnak. A protestáns bibliafordítások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( Lutheránus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Biblia , Zürichi Biblia 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Elberfeld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Biblia és mások) a héber szövegen alapulnak, míg a római katolikus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Einheitsübersetzung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vegyes szöveget kínál: " ötvözi a görög változat bővítéseit a héber alapszöveggel."</w:t>
      </w:r>
    </w:p>
    <w:p w14:paraId="307C90ED" w14:textId="4E6BB7A1" w:rsidR="00C935A6" w:rsidRPr="00790AA9" w:rsidRDefault="00C935A6" w:rsidP="00C93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Eszter könyvének főszereplői</w:t>
      </w:r>
    </w:p>
    <w:p w14:paraId="35D09C54" w14:textId="02434A84" w:rsidR="00C935A6" w:rsidRPr="00790AA9" w:rsidRDefault="00C935A6" w:rsidP="00C935A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Eszter (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Hadassza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790AA9">
        <w:rPr>
          <w:rFonts w:ascii="Times New Roman" w:hAnsi="Times New Roman" w:cs="Times New Roman"/>
          <w:sz w:val="24"/>
          <w:szCs w:val="24"/>
        </w:rPr>
        <w:t xml:space="preserve"> Az árva zsidó lány, aki Perzsia királyának,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Ahasvérusnak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felesége lesz.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Mardokeus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unokahúga és gyámja. Erényessége és bátorsága révén megmenti népét a pusztítástól, kockára téve saját életét azáltal, hogy közbenjár a királynál a zsidókért. Ő a könyv főhőse, akinek a neve is a könyvet jelöli. </w:t>
      </w:r>
    </w:p>
    <w:p w14:paraId="1F0A2041" w14:textId="71850EBB" w:rsidR="00C935A6" w:rsidRPr="00790AA9" w:rsidRDefault="00C935A6" w:rsidP="00C935A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Mardokeus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(Mordok</w:t>
      </w:r>
      <w:r w:rsidR="00386791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aj)</w:t>
      </w:r>
      <w:r w:rsidRPr="00790AA9">
        <w:rPr>
          <w:rFonts w:ascii="Times New Roman" w:hAnsi="Times New Roman" w:cs="Times New Roman"/>
          <w:sz w:val="24"/>
          <w:szCs w:val="24"/>
        </w:rPr>
        <w:t xml:space="preserve">: Eszter unokabátyja és gyámja. Ő fedezi fel az összeesküvést a király ellen, és tanácsokkal segíti Esztert abban, hogy közbenjárjon népéért. A történet végén megjutalmazzák és Perzsia főminiszterévé válik. </w:t>
      </w:r>
    </w:p>
    <w:p w14:paraId="62841A01" w14:textId="74B18D33" w:rsidR="00C935A6" w:rsidRPr="00790AA9" w:rsidRDefault="00C935A6" w:rsidP="00C935A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Ahasvérus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király (Xerxész)</w:t>
      </w:r>
      <w:r w:rsidRPr="00790AA9">
        <w:rPr>
          <w:rFonts w:ascii="Times New Roman" w:hAnsi="Times New Roman" w:cs="Times New Roman"/>
          <w:sz w:val="24"/>
          <w:szCs w:val="24"/>
        </w:rPr>
        <w:t xml:space="preserve">: Perzsia uralkodója, aki elveszíti első feleségét, Vashitit, majd Esztert választja királynőjévé. Meghallgatja Eszter kérését, és visszavonja Hámán gonosz tervét. </w:t>
      </w:r>
    </w:p>
    <w:p w14:paraId="00E681A4" w14:textId="3BF48D63" w:rsidR="00C935A6" w:rsidRPr="00790AA9" w:rsidRDefault="00C935A6" w:rsidP="00C935A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Hámán: </w:t>
      </w:r>
      <w:r w:rsidRPr="00790AA9">
        <w:rPr>
          <w:rFonts w:ascii="Times New Roman" w:hAnsi="Times New Roman" w:cs="Times New Roman"/>
          <w:sz w:val="24"/>
          <w:szCs w:val="24"/>
        </w:rPr>
        <w:t xml:space="preserve">Az udvar magas rangú tisztviselője, aki meg akarja semmisíteni a zsidókat, de Eszter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Mardokeus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leleplezik gonosz tervét, és őt ítélik halálra. </w:t>
      </w:r>
    </w:p>
    <w:p w14:paraId="26082BEC" w14:textId="4A71B016" w:rsidR="00C935A6" w:rsidRPr="00790AA9" w:rsidRDefault="00C935A6" w:rsidP="00C935A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Vashti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Ahasvérus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első királynője</w:t>
      </w:r>
      <w:r w:rsidRPr="00790AA9">
        <w:rPr>
          <w:rFonts w:ascii="Times New Roman" w:hAnsi="Times New Roman" w:cs="Times New Roman"/>
          <w:sz w:val="24"/>
          <w:szCs w:val="24"/>
        </w:rPr>
        <w:t xml:space="preserve">, aki megtagadja, hogy megjelenjen a király lakomáján, ezért elveszíti méltóságát és elűzik. </w:t>
      </w:r>
    </w:p>
    <w:p w14:paraId="2289D12F" w14:textId="77777777" w:rsidR="00C935A6" w:rsidRPr="00790AA9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Ezek a szereplők alkotják az Eszter könyvének központi karaktereit, melyek révén kibontakozik a zsidók megmenekülésének drámai története Perzsia birodalmában.</w:t>
      </w:r>
    </w:p>
    <w:p w14:paraId="6F1F4244" w14:textId="05C0F06A" w:rsidR="00B95201" w:rsidRPr="00790AA9" w:rsidRDefault="00790AA9" w:rsidP="00B95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B95201" w:rsidRPr="00790AA9">
        <w:rPr>
          <w:rFonts w:ascii="Times New Roman" w:hAnsi="Times New Roman" w:cs="Times New Roman"/>
          <w:b/>
          <w:bCs/>
          <w:sz w:val="24"/>
          <w:szCs w:val="24"/>
        </w:rPr>
        <w:t>Purim</w:t>
      </w:r>
      <w:proofErr w:type="spellEnd"/>
      <w:r w:rsidR="00B95201"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ünnepe</w:t>
      </w:r>
    </w:p>
    <w:p w14:paraId="20369AF7" w14:textId="0A5EDFAA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zsidó vallás egyik legvidámabb ünnepe, amely </w:t>
      </w:r>
      <w:proofErr w:type="spellStart"/>
      <w:r w:rsidR="00C935A6" w:rsidRPr="00790A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dár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hónap 14.</w:t>
      </w:r>
      <w:r w:rsidRPr="00790AA9">
        <w:rPr>
          <w:rFonts w:ascii="Times New Roman" w:hAnsi="Times New Roman" w:cs="Times New Roman"/>
          <w:sz w:val="24"/>
          <w:szCs w:val="24"/>
        </w:rPr>
        <w:t xml:space="preserve"> napján van, és Eszter könyvéhez kötődik. Az ünnep arra emlékezik, hogy a perzsa uralom alatt élő zsidó közösség megmenekült Hámán gonosz tervétől, aki rájuk akarta szabadítani az erőszakot. A "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" név a sorsvetést jelentő "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" szóból ered, mert Hámán úgy választotta ki az időpontot a mészárlásra. Az ünnep tradíciói közé tartozik Eszter könyvének hangos felolvasása, ajándékok küldése barátoknak, és adományozás a szegényeknek. Az ünnephez erősen kötődik a reménység, a túlélés és a bátorság üzenete.</w:t>
      </w:r>
    </w:p>
    <w:p w14:paraId="69E3BEEF" w14:textId="77777777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Magyar vonatkozásban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ünnep a magyar zsidó közösségek meghatározó ünnepe, ahol a hagyományok őrzése, a közösségi összejövetelek, a farsangi karneválokhoz hasonló zajos ünneplés és az alkoholfogyasztás része az ünnepnek. Ezzel a magyar zsidóság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alatt is megéli hitük és kultúrájuk fennmaradását, valamint az elnyomás feletti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győzelmet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mint a diaszpóra minden helyén.</w:t>
      </w:r>
    </w:p>
    <w:p w14:paraId="7340718E" w14:textId="77777777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 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spiel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 egy hagyományos zsidó ünnepi előadás, amely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ünnepéhez kapcsolódik. Ez egy szatirikus és szórakoztató színdarab vagy jelenetsor, amely általában dramatizálja Eszter könyvének eseményeit, a zsidók megmenekülését Hámán gonosz tervétől a perzsa uralom alatt. A 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spiel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 jellemzője a humor, a zene, a tánc, az álcázás és az interaktív részvétel, amikor a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>közönség buzdítja a jó hősöket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Mordechait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Esztert), míg kifütyüli vagy megzavarja Hámánt. A hagyomány több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száz éves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>, és a jiddis színház kialakulásának előfutára is.</w:t>
      </w:r>
    </w:p>
    <w:p w14:paraId="0A51376C" w14:textId="1AFE04AF" w:rsidR="00B95201" w:rsidRPr="00790AA9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Ezek az előadások általában közösségi események, melyek célja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történetének és annak tanulságainak átadása szórakoztató módon, a hit és a remény megerősítése által.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spiel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során gyakran használják a 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gragger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nevű zajkeltő eszközt, amely segítségével elnyomják Hámán nevét a felolvasáskor.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="009461F6"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Kölcsey Theodóra 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levelében említi a Szatmári zsidók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="009461F6" w:rsidRPr="00790AA9">
        <w:rPr>
          <w:rFonts w:ascii="Times New Roman" w:hAnsi="Times New Roman" w:cs="Times New Roman"/>
          <w:sz w:val="24"/>
          <w:szCs w:val="24"/>
        </w:rPr>
        <w:t xml:space="preserve"> játékát.</w:t>
      </w:r>
    </w:p>
    <w:p w14:paraId="259046FD" w14:textId="5EC89A65" w:rsidR="00B95201" w:rsidRPr="00790AA9" w:rsidRDefault="00B95201" w:rsidP="00B95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Eszter könyve szerkezete</w:t>
      </w:r>
    </w:p>
    <w:p w14:paraId="2B001A60" w14:textId="77777777" w:rsidR="00B95201" w:rsidRPr="00790AA9" w:rsidRDefault="00B95201" w:rsidP="00B95201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Eszter királynévá lesz (1–2. fejezet): Ebben a részben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Vasti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királyné elutasítja a király parancsát, majd Eszter kerül a király feleségei közé, miközben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Mardokeus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leleplez egy összeesküvést a király ellen.</w:t>
      </w:r>
    </w:p>
    <w:p w14:paraId="3E008CC6" w14:textId="77777777" w:rsidR="00B95201" w:rsidRPr="00790AA9" w:rsidRDefault="00B95201" w:rsidP="00B95201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Hámán terve a zsidók ellen (3–4. fejezet): Hámán, az udvar magas rangú hivatalnoka, tervet sző a zsidók kiirtására, és Eszter elhatározza, hogy közbenjár népéért.</w:t>
      </w:r>
    </w:p>
    <w:p w14:paraId="36254EBD" w14:textId="77777777" w:rsidR="00B95201" w:rsidRPr="00790AA9" w:rsidRDefault="00B95201" w:rsidP="00B95201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Eszter fellebbezése és a lakomák (5–7. fejezet): Eszter meghívja Hámánt és a királyt egy-egy lakomára, ahol leleplezi Hámán gonosz tervét.</w:t>
      </w:r>
    </w:p>
    <w:p w14:paraId="504A7516" w14:textId="77777777" w:rsidR="00B95201" w:rsidRPr="00790AA9" w:rsidRDefault="00B95201" w:rsidP="00B95201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zsidók megmentése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megalapítása (8–10. fejezet):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Mardokeus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megjutalmazása és a zsidók megmentése, majd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Purim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ünnepének bevezetése, amely a zsidók győzelmét ünnepli.</w:t>
      </w:r>
    </w:p>
    <w:p w14:paraId="537AB152" w14:textId="77777777" w:rsidR="00B95201" w:rsidRDefault="00B95201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 a szerkezet jól tükrözi a történet drámaiságát és a megmenekülés menetét, valamint a zsidó nép megőrzésének fontosságát az ókori perzsa birodalomban.</w:t>
      </w:r>
    </w:p>
    <w:p w14:paraId="7E4C200A" w14:textId="40B817C5" w:rsidR="00237F29" w:rsidRDefault="00237F29" w:rsidP="00B952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TM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Lxx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eltérései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2586"/>
        <w:gridCol w:w="3820"/>
      </w:tblGrid>
      <w:tr w:rsidR="003F32D2" w:rsidRPr="003F32D2" w14:paraId="35892BBC" w14:textId="77777777" w:rsidTr="0038679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F4C96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Szövegrész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9F25A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Vershelyek</w:t>
            </w:r>
          </w:p>
        </w:tc>
        <w:tc>
          <w:tcPr>
            <w:tcW w:w="21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35B0F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Eltérés jellege</w:t>
            </w:r>
          </w:p>
        </w:tc>
      </w:tr>
      <w:tr w:rsidR="003F32D2" w:rsidRPr="003F32D2" w14:paraId="53AAAC3C" w14:textId="77777777" w:rsidTr="003867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FAA9A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Kiegészítő imádságok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0D7F1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Eszter 14 (csak LXX)</w:t>
            </w:r>
          </w:p>
        </w:tc>
        <w:tc>
          <w:tcPr>
            <w:tcW w:w="21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93E5F" w14:textId="1E07A62F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 xml:space="preserve">Imádság Esztertől és </w:t>
            </w:r>
            <w:proofErr w:type="spellStart"/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Mord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kajtól</w:t>
            </w:r>
            <w:proofErr w:type="spellEnd"/>
          </w:p>
        </w:tc>
      </w:tr>
      <w:tr w:rsidR="003F32D2" w:rsidRPr="003F32D2" w14:paraId="38F88467" w14:textId="77777777" w:rsidTr="003867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E5EF3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 xml:space="preserve">Eszter és </w:t>
            </w:r>
            <w:proofErr w:type="spellStart"/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Ahasvérus</w:t>
            </w:r>
            <w:proofErr w:type="spellEnd"/>
            <w:r w:rsidRPr="003F32D2">
              <w:rPr>
                <w:rFonts w:ascii="Times New Roman" w:hAnsi="Times New Roman" w:cs="Times New Roman"/>
                <w:sz w:val="20"/>
                <w:szCs w:val="20"/>
              </w:rPr>
              <w:t xml:space="preserve"> párbeszéde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D725C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Több hely, pl. Eszter 5-7</w:t>
            </w:r>
          </w:p>
        </w:tc>
        <w:tc>
          <w:tcPr>
            <w:tcW w:w="21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90459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Hosszabb, részletesebb dialógusok a LXX-ben</w:t>
            </w:r>
          </w:p>
        </w:tc>
      </w:tr>
      <w:tr w:rsidR="003F32D2" w:rsidRPr="003F32D2" w14:paraId="6E7B562A" w14:textId="77777777" w:rsidTr="003867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C347E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Liturgikus elemek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68DC7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Különböző helyeken</w:t>
            </w:r>
          </w:p>
        </w:tc>
        <w:tc>
          <w:tcPr>
            <w:tcW w:w="21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9FA7D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Több liturgikus, teológiai bővítés</w:t>
            </w:r>
          </w:p>
        </w:tc>
      </w:tr>
      <w:tr w:rsidR="003F32D2" w:rsidRPr="003F32D2" w14:paraId="76EB5D98" w14:textId="77777777" w:rsidTr="003867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57169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Személynevek és megszólítások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C8F34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Egész könyv</w:t>
            </w:r>
          </w:p>
        </w:tc>
        <w:tc>
          <w:tcPr>
            <w:tcW w:w="21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E915D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Héber és görög névhasználat és stilisztikai különbségek</w:t>
            </w:r>
          </w:p>
        </w:tc>
      </w:tr>
    </w:tbl>
    <w:p w14:paraId="26A43382" w14:textId="77777777" w:rsidR="00237F29" w:rsidRPr="00790AA9" w:rsidRDefault="00237F29" w:rsidP="00B95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D6A12" w14:textId="477FAEBE" w:rsidR="00C935A6" w:rsidRPr="00790AA9" w:rsidRDefault="00386791" w:rsidP="00C93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Makkabeusok</w:t>
      </w:r>
      <w:r w:rsidR="00C935A6"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3DF4"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első </w:t>
      </w:r>
      <w:r w:rsidR="00C935A6" w:rsidRPr="00790AA9">
        <w:rPr>
          <w:rFonts w:ascii="Times New Roman" w:hAnsi="Times New Roman" w:cs="Times New Roman"/>
          <w:b/>
          <w:bCs/>
          <w:sz w:val="28"/>
          <w:szCs w:val="28"/>
        </w:rPr>
        <w:t>könyve</w:t>
      </w:r>
    </w:p>
    <w:p w14:paraId="5C076ECE" w14:textId="524F0C43" w:rsidR="00C935A6" w:rsidRPr="00790AA9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Makkabeusok első könyve (Μακ[κ]αβα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ίων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/Μα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κκ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αβαϊῶν αʹ/π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ρῶτον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, τα Μα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κκ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ακββ (πρα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γμ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ατα), Σαρβ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ηθσ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αβαναιελ) az Ószövetség egyik késői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írása .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Eredetileg héberül vagy arámul írták, de csak görög változatban maradt fenn. A mű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Hasmoneusok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(vagy Makkabeusok) uralkodó családjának felemelkedését írja le, amelyhez a szerző nagyon közel áll. A modern tudományosság ezt szinte egyöntetűen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Hasmoneus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-párti propagandának tekinti;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A közölt események történeti hitelessége megkérdőjelezhető, különösen ott, ahol a cselekményt a héber Biblia mintái szerint stilizálták. Tartalmi szempontból a szöveg azt mutatja, hogy Júdea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hasmoneusok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vezetésével változó csaták közepette,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Birodalom hanyatlásával párhuzamosan érte el függetlenségét. A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H</w:t>
      </w:r>
      <w:r w:rsidRPr="00790AA9">
        <w:rPr>
          <w:rFonts w:ascii="Times New Roman" w:hAnsi="Times New Roman" w:cs="Times New Roman"/>
          <w:sz w:val="24"/>
          <w:szCs w:val="24"/>
        </w:rPr>
        <w:t>asmoneus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testvéreket, Jonatán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Apphuszt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Simon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Thasszt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uralkodók megerősítették hivatalukban (beleértve a főpapi hivatalt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is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, és integrálták őket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közigazgatásba, ezáltal a </w:t>
      </w:r>
      <w:proofErr w:type="spellStart"/>
      <w:r w:rsidR="009461F6" w:rsidRPr="00790AA9">
        <w:rPr>
          <w:rFonts w:ascii="Times New Roman" w:hAnsi="Times New Roman" w:cs="Times New Roman"/>
          <w:sz w:val="24"/>
          <w:szCs w:val="24"/>
        </w:rPr>
        <w:t>H</w:t>
      </w:r>
      <w:r w:rsidRPr="00790AA9">
        <w:rPr>
          <w:rFonts w:ascii="Times New Roman" w:hAnsi="Times New Roman" w:cs="Times New Roman"/>
          <w:sz w:val="24"/>
          <w:szCs w:val="24"/>
        </w:rPr>
        <w:t>asmoneusok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hallgatólagosan elismerték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felsőbbrendűséget. A történelmi szemlélet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Deuteronomisztikus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iskolának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köszönhető ;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jellemző, hogy a központi részeket költői nyelv emeli ki .</w:t>
      </w:r>
    </w:p>
    <w:p w14:paraId="21B05D69" w14:textId="77777777" w:rsidR="009461F6" w:rsidRPr="00790AA9" w:rsidRDefault="00C935A6" w:rsidP="009461F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Hanuka zsidó ünnepe a Makkabeusok első könyvében leírt eseményekre utal (az oltár felszentelése és az évenkénti megemlékezés bevezetése az 1Makk 4,52–59-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ben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; ennek ellenére a műnek nincs kanonikus státusza sem a judaizmusban, sem a reformáció egyházaiban , sem az orosz ortodox egyházban.</w:t>
      </w:r>
    </w:p>
    <w:p w14:paraId="279883F0" w14:textId="44418C4E" w:rsidR="00B03DF4" w:rsidRPr="00790AA9" w:rsidRDefault="00B03DF4" w:rsidP="009461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Makkabeusokhoz fűződő irodalom </w:t>
      </w:r>
      <w:r w:rsidRPr="00790AA9">
        <w:rPr>
          <w:rFonts w:ascii="Times New Roman" w:hAnsi="Times New Roman" w:cs="Times New Roman"/>
          <w:i/>
          <w:iCs/>
          <w:sz w:val="24"/>
          <w:szCs w:val="24"/>
        </w:rPr>
        <w:t xml:space="preserve">kánoni és nem kánoni művek formájában is jelentős. A kánoni irodalom részei elsősorban a Makkabeusok első és második könyvei (1Mak és 2Mak), amelyek a 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i/>
          <w:iCs/>
          <w:sz w:val="24"/>
          <w:szCs w:val="24"/>
        </w:rPr>
        <w:t xml:space="preserve"> Ószövetség részei a katolikus és ortodox bibliákban. Ezek a könyvek részletesen bemutatják a Makkabeus család felkelését a szír-görög uralom ellen, a vallási és politikai küzdelmet, valamint a zsidó autonómia kialakulását. Az 1Mak tömör, dokumentumokra és levelekre támaszkodó mű, amely a Kr. e. 175–135 közti időszakot dolgozza fel. A 2Mak inkább görög eredetű, és más szempontok alapján mutatja be a történetet, különösen a vallási és csodás elemeket hangsúlyozva.  Nem kánoni (apokrif) irodalomhoz tartozik a Makkabeusok harmadik könyve, amely görögül íródott, és főként a rómaiakhoz intézett görög-zsidó közösségeknek készült, de nem része a hivatalos kánonnak. Ez a könyv néhol hasonlóságot mutat Eszter könyvével, de történeti értéke kisebb, inkább egyfajta propagandisztikus mű, amely a Makkabeusok idejére visszavetített politikai igényeket tükröz.</w:t>
      </w:r>
    </w:p>
    <w:p w14:paraId="38F5A0F8" w14:textId="77777777" w:rsidR="00B03DF4" w:rsidRPr="00790AA9" w:rsidRDefault="00B03DF4" w:rsidP="00C93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EFF90" w14:textId="1EAEE46C" w:rsidR="00C935A6" w:rsidRPr="00790AA9" w:rsidRDefault="00C935A6" w:rsidP="00C935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Makkabeus háború</w:t>
      </w:r>
    </w:p>
    <w:p w14:paraId="17A2D3AC" w14:textId="6284877F" w:rsidR="00C935A6" w:rsidRPr="00790AA9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egy zsidó szabadságharc volt Kr. e. 167 és 140 között a szír-görög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 uralom ellen, amely a vallási és politikai elnyomás elleni küzdelemként zajlott.</w:t>
      </w:r>
    </w:p>
    <w:p w14:paraId="5C9F271A" w14:textId="77777777" w:rsidR="00C935A6" w:rsidRPr="00790AA9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háború főbb fázisai a következők:</w:t>
      </w:r>
    </w:p>
    <w:p w14:paraId="60AC046F" w14:textId="77777777" w:rsidR="00C935A6" w:rsidRPr="00790AA9" w:rsidRDefault="00C935A6" w:rsidP="00C935A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Kezdeti felkelés (Kr. e. 167):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Mattatiás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, a pap vezette a felkelést, amelyet halála után fiai, főleg Júdás Makkabeus folytattak. Júdás több sikeres csatával visszaszerezte Jeruzsálem feletti ellenőrzést.</w:t>
      </w:r>
    </w:p>
    <w:p w14:paraId="4232F70F" w14:textId="77777777" w:rsidR="00C935A6" w:rsidRPr="00790AA9" w:rsidRDefault="00C935A6" w:rsidP="00C935A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Jeruzsálem visszafoglalása és a Templom megtisztítása (Kr. e. 165): Júdás visszafoglalta Jeruzsálemet az idegenektől, leromboltatta a pogány oltárokat,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újraszentelte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Templomot, ami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hanuka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ünnep alapját képezi.</w:t>
      </w:r>
    </w:p>
    <w:p w14:paraId="383CC108" w14:textId="77777777" w:rsidR="00C935A6" w:rsidRPr="00790AA9" w:rsidRDefault="00C935A6" w:rsidP="00C935A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Kiterjesztett hadjáratok és területvédelem: Júdás és testvérei más zsidó közösségek segítésére is vállalkoztak, több várost elfoglaltak és megszilárdították a szabadságot környező területeken.</w:t>
      </w:r>
    </w:p>
    <w:p w14:paraId="0DC62DCB" w14:textId="77777777" w:rsidR="00C935A6" w:rsidRPr="00790AA9" w:rsidRDefault="00C935A6" w:rsidP="00C935A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Politikai és vallási válság: Júdás halála után testvérei,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Jonathán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Simon vezették tovább a harcot, de állandó politikai és belső ellentétek jellemezték a későbbi időszakot, miközben a zsidók részleges autonómiát értek el.</w:t>
      </w:r>
    </w:p>
    <w:p w14:paraId="06D78F14" w14:textId="77777777" w:rsidR="00C935A6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A Makkabeus háború tehát egy hosszú, összetett szabadságharc volt, amely nemcsak katonai sikerrel, hanem vallási megújulással is járt, hozzájárulva a zsidó nemzeti identitás megőrzéséhez és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hanuka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hagyomány kialakulásához.</w:t>
      </w:r>
    </w:p>
    <w:p w14:paraId="69E0D3F2" w14:textId="76DDCAB6" w:rsidR="003F32D2" w:rsidRPr="003F32D2" w:rsidRDefault="003F32D2" w:rsidP="003F3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2D2">
        <w:rPr>
          <w:rFonts w:ascii="Times New Roman" w:hAnsi="Times New Roman" w:cs="Times New Roman"/>
          <w:b/>
          <w:bCs/>
          <w:sz w:val="24"/>
          <w:szCs w:val="24"/>
        </w:rPr>
        <w:t>Eredeti szöveg</w:t>
      </w:r>
    </w:p>
    <w:p w14:paraId="2220A030" w14:textId="77777777" w:rsidR="003F32D2" w:rsidRPr="003F32D2" w:rsidRDefault="003F32D2" w:rsidP="003F32D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>A Makkabeusok könyve eredeti nyelve és szövegváltozatai a következők szerint alakulnak:</w:t>
      </w:r>
    </w:p>
    <w:p w14:paraId="58AE0343" w14:textId="77777777" w:rsidR="003F32D2" w:rsidRPr="003F32D2" w:rsidRDefault="003F32D2" w:rsidP="003F32D2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>Az Első Makkabeus könyve eredetileg héberül íródott, de az eredeti héber kéziratok elvesztek. A legfontosabb fennmaradt szöveg a Septuaginta (LXX) görög fordítása, amely a további fordítások alapját képezi. A héber eredet bizonyítása nyelvi elemek (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szemitizmusok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>) és korabeli egyházi források alapján történik.</w:t>
      </w:r>
    </w:p>
    <w:p w14:paraId="26C01987" w14:textId="77777777" w:rsidR="003F32D2" w:rsidRPr="003F32D2" w:rsidRDefault="003F32D2" w:rsidP="003F32D2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A Második Makkabeus könyve eredetileg görögül íródott, így nem rendelkezik héber eredetivel. Ez a könyv egyes témákban megismétli az első könyv történéseit, de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stilisztikailag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és tartalmilag is különbözik.</w:t>
      </w:r>
    </w:p>
    <w:p w14:paraId="32A01102" w14:textId="263195CB" w:rsidR="003F32D2" w:rsidRPr="003F32D2" w:rsidRDefault="003F32D2" w:rsidP="003F32D2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A Makkabeusok könyvei több ősi fordítást is megértek, amelyek közé tartoznak a latin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Vulgáta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, a szír, a kopt, az örmény, az etióp és a </w:t>
      </w:r>
      <w:r w:rsidR="00E43476">
        <w:rPr>
          <w:rFonts w:ascii="Times New Roman" w:hAnsi="Times New Roman" w:cs="Times New Roman"/>
          <w:i/>
          <w:iCs/>
          <w:sz w:val="20"/>
          <w:szCs w:val="20"/>
        </w:rPr>
        <w:t xml:space="preserve">szláv </w:t>
      </w:r>
      <w:r w:rsidRPr="003F32D2">
        <w:rPr>
          <w:rFonts w:ascii="Times New Roman" w:hAnsi="Times New Roman" w:cs="Times New Roman"/>
          <w:i/>
          <w:iCs/>
          <w:sz w:val="20"/>
          <w:szCs w:val="20"/>
        </w:rPr>
        <w:t>cirill változatok. Ezek általában a LXX alapján készültek, de helyenként eltéréseket mutatnak.</w:t>
      </w:r>
    </w:p>
    <w:p w14:paraId="41B93FB6" w14:textId="0284EAD4" w:rsidR="003F32D2" w:rsidRPr="003F32D2" w:rsidRDefault="003F32D2" w:rsidP="003F32D2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Héber töredékek (például Kr. e. 1. századi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qumráni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leletek) is előfordulnak, különösen az Első Makkabeus könyv vonatkozásában, amelyek segítik a kritikai kiadásokat, bár ezek nem teljes könyve.</w:t>
      </w:r>
    </w:p>
    <w:p w14:paraId="3784703B" w14:textId="77777777" w:rsidR="003F32D2" w:rsidRDefault="003F32D2" w:rsidP="00C93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E5851" w14:textId="3C79D7FF" w:rsidR="003F32D2" w:rsidRPr="00790AA9" w:rsidRDefault="003F32D2" w:rsidP="00C93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44F77" w14:textId="77777777" w:rsidR="00C935A6" w:rsidRPr="00790AA9" w:rsidRDefault="00C935A6" w:rsidP="00C935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Makkabeus család</w:t>
      </w:r>
    </w:p>
    <w:p w14:paraId="46E74394" w14:textId="21598297" w:rsidR="00C935A6" w:rsidRPr="00790AA9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(más néven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Hasmóneus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-dinasztia) központi alakja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Mattatiás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pap, aki kezdeményezte a felkelést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elnyomás ellen Kr. e. 167-ben.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Mattatiásnak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öt fia volt, akik mind részt vettek a szabadságharcban, közülük kiemelkedő szerep jutott:</w:t>
      </w:r>
    </w:p>
    <w:p w14:paraId="31185E15" w14:textId="77777777" w:rsidR="00C935A6" w:rsidRPr="00790AA9" w:rsidRDefault="00C935A6" w:rsidP="00C935A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Júdás Makkabeus (a család harmadik fia), akiről a „Makkabeus” elnevezés ered, vezetője lett a felkelésnek, visszafoglalta Jeruzsálemet, és megtisztította a Templomot.</w:t>
      </w:r>
    </w:p>
    <w:p w14:paraId="0EDE12E4" w14:textId="77777777" w:rsidR="00C935A6" w:rsidRPr="00790AA9" w:rsidRDefault="00C935A6" w:rsidP="00C935A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Jonatán követte Júdást a vezetésben, diplomáciai kapcsolatokat épített ki a rómaiakkal és a szírekkel.</w:t>
      </w:r>
    </w:p>
    <w:p w14:paraId="78875E56" w14:textId="77777777" w:rsidR="00C935A6" w:rsidRPr="00790AA9" w:rsidRDefault="00C935A6" w:rsidP="00C935A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Simon lett a harmadik vezető, jelentős területeket szerzett és konszolidálta a szabadságot, valamint az előkelő család vezetője a későbbi időszakban.</w:t>
      </w:r>
    </w:p>
    <w:p w14:paraId="7C3AFB34" w14:textId="77777777" w:rsidR="00C935A6" w:rsidRPr="00790AA9" w:rsidRDefault="00C935A6" w:rsidP="00C935A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Egy másik fiú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Jochanán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volt, aki ellenségek támadása során meghalt.</w:t>
      </w:r>
    </w:p>
    <w:p w14:paraId="7DC404BB" w14:textId="77777777" w:rsidR="00C935A6" w:rsidRPr="00790AA9" w:rsidRDefault="00C935A6" w:rsidP="00C9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Simon fia, Johannes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Hyrcanos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(I.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Hürkánosz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János) idején érték el a család fénykorát, amikor már politikai és vallási vezetők voltak egész Júdeában.</w:t>
      </w:r>
    </w:p>
    <w:p w14:paraId="56A3B8C7" w14:textId="77777777" w:rsidR="00974F8D" w:rsidRPr="00790AA9" w:rsidRDefault="00974F8D" w:rsidP="00974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A85FA" w14:textId="77777777" w:rsidR="00B03DF4" w:rsidRPr="00790AA9" w:rsidRDefault="00B03DF4" w:rsidP="00B03D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Makkabeusok első könyvének szerkezete</w:t>
      </w:r>
    </w:p>
    <w:p w14:paraId="03F1213B" w14:textId="0A466A19" w:rsidR="00B03DF4" w:rsidRPr="00790AA9" w:rsidRDefault="00B03DF4" w:rsidP="00B03DF4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Bevezető</w:t>
      </w:r>
      <w:r w:rsidRPr="00790AA9">
        <w:rPr>
          <w:rFonts w:ascii="Times New Roman" w:hAnsi="Times New Roman" w:cs="Times New Roman"/>
          <w:sz w:val="24"/>
          <w:szCs w:val="24"/>
        </w:rPr>
        <w:t xml:space="preserve"> (1,1-9): Rövid összefoglalás Nagy Sándor birodalom felosztásáról és II.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Antióchosz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Epifanész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hatalomra kerüléséről, valamint a zsidók üldöztetéséről és a hellenisztikus üldözés első lépéseiről.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48E81" w14:textId="7880A676" w:rsidR="00B03DF4" w:rsidRPr="00790AA9" w:rsidRDefault="00B03DF4" w:rsidP="00B03DF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A felkelés előzményei</w:t>
      </w:r>
      <w:r w:rsidRPr="00790AA9">
        <w:rPr>
          <w:rFonts w:ascii="Times New Roman" w:hAnsi="Times New Roman" w:cs="Times New Roman"/>
          <w:sz w:val="24"/>
          <w:szCs w:val="24"/>
        </w:rPr>
        <w:t xml:space="preserve"> (1,10-2,70): Bemutatja, hogyan kezdődött a zsidók ellen irányuló nyomás, és hogyan kezdtek felkelni a Törvényhez hű zsidók, különösen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Mattatiás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fiainak cselekedetei körül.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BBBEF" w14:textId="29AEF89A" w:rsidR="00B03DF4" w:rsidRPr="00790AA9" w:rsidRDefault="00B03DF4" w:rsidP="00B03DF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Júdás Makkabeus tettei</w:t>
      </w:r>
      <w:r w:rsidRPr="00790AA9">
        <w:rPr>
          <w:rFonts w:ascii="Times New Roman" w:hAnsi="Times New Roman" w:cs="Times New Roman"/>
          <w:sz w:val="24"/>
          <w:szCs w:val="24"/>
        </w:rPr>
        <w:t> (3,1-9,22): Ez a fő része a könyvnek, ahol Júdás Makkabeus vezetésével a felkelés legkiemelkedőbb csatái, sikerei részletesen bemutatásra kerülnek.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5AE32" w14:textId="3E85A1F0" w:rsidR="00B03DF4" w:rsidRPr="00790AA9" w:rsidRDefault="00B03DF4" w:rsidP="00B03DF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Jónátán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tettei</w:t>
      </w:r>
      <w:r w:rsidRPr="00790AA9">
        <w:rPr>
          <w:rFonts w:ascii="Times New Roman" w:hAnsi="Times New Roman" w:cs="Times New Roman"/>
          <w:sz w:val="24"/>
          <w:szCs w:val="24"/>
        </w:rPr>
        <w:t xml:space="preserve"> (9,23-12,53): A család másik vezetője,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Jónátán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szerepe, aki politikai és katonai sikereket ér el, tovább erősítve a felkelést.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87CFF" w14:textId="08466095" w:rsidR="00B03DF4" w:rsidRPr="00790AA9" w:rsidRDefault="00B03DF4" w:rsidP="00B03DF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Simon tettei és hatalomátvétele</w:t>
      </w:r>
      <w:r w:rsidRPr="00790AA9">
        <w:rPr>
          <w:rFonts w:ascii="Times New Roman" w:hAnsi="Times New Roman" w:cs="Times New Roman"/>
          <w:sz w:val="24"/>
          <w:szCs w:val="24"/>
        </w:rPr>
        <w:t> (13,1-16,24): Simon, mint a család egyik utolsó vezetője, folytatja az önállóság kiépítését és az ország megszilárdítását, végül pedig a dinasztia hatalomátvétele.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00B65" w14:textId="77777777" w:rsidR="00B03DF4" w:rsidRPr="00790AA9" w:rsidRDefault="00B03DF4" w:rsidP="00B03DF4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 inkább történetként, eseménysorozatként szemlélteti a Makkabeusok tevékenységeit, kiemelve a vallási és politikai küzdelem eseményeit, hangsúlyozva a hűség a Törvényhez és a nemzeti identitás védelmét</w:t>
      </w:r>
    </w:p>
    <w:p w14:paraId="1522D227" w14:textId="77FB2873" w:rsidR="00DE3FC7" w:rsidRPr="00790AA9" w:rsidRDefault="00B03DF4" w:rsidP="00B03D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A Makkabeusok második könyve</w:t>
      </w:r>
    </w:p>
    <w:p w14:paraId="7973D871" w14:textId="574C4803" w:rsidR="00B03DF4" w:rsidRPr="00790AA9" w:rsidRDefault="00B03DF4" w:rsidP="00B03DF4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Makkabeusok második könyve az Ószövetség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apokrif könyve, amely jelenlegi formájában valószínűleg az i. e. első század második felében keletkezett. Nevét a Makkabeusokról,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Birodalom elleni zsidó felkelés vezetőiről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kapta .</w:t>
      </w:r>
      <w:proofErr w:type="gramEnd"/>
    </w:p>
    <w:p w14:paraId="6C4353B2" w14:textId="022DF02F" w:rsidR="00B03DF4" w:rsidRPr="00790AA9" w:rsidRDefault="00B03DF4" w:rsidP="00B03DF4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szerző saját nyilatkozata szerint a Makkabeusok második könyve nagyrészt görög nyelven írt összefoglaló, bevezetéssel és kisebb kiegészítésekkel, egy (ma már nem fennmaradt) ötkötetes történelmi műből, amelyet az egyébként ismeretlen szerző,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Cirénei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Jázon írt (2Makk 2,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23 )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>. Később ezt az összefoglalót két, eredetileg héberül vagy arámi nyelven írt levél előzte meg. A fő rész valószínűleg további átdolgozáson esett át ebben az összefüggésben. Formáját tekintve egy hellenisztikus, vallásilag értelmezett történetírás.</w:t>
      </w:r>
    </w:p>
    <w:p w14:paraId="7AB66642" w14:textId="21B9C091" w:rsidR="00B03DF4" w:rsidRPr="00790AA9" w:rsidRDefault="00B03DF4" w:rsidP="00B03DF4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Még ha az összefoglaló szerzője aligha tartalmazott történelminek tekinthető tanító jellegű elbeszéléseket, mint például a hét testvér vértanúságáról szólót 7. fejezetében, és a második bevezető levelet (1,10–2,18), valamint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Antiochosz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levelét (9,19–27) hamisítványnak tekintik, a Makkabeusok második könyve rengeteg értékes történelmi anyagot tartalmaz, amelyek kiegészítik és részben korrigálják a Makkabeusok első könyvében – beleértve az első bevezető levelet és a dokumentumokat (11,16–38) – található bemutatást.</w:t>
      </w:r>
    </w:p>
    <w:p w14:paraId="6693F501" w14:textId="3B601A13" w:rsidR="00B03DF4" w:rsidRPr="00790AA9" w:rsidRDefault="00B03DF4" w:rsidP="00B03DF4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 nem szerepelt a zsidó kánonban, de a Septuaginta része, és a katolikusok és az ortodox keresztények a Biblia részének tekintik, de a protestánsok apokrifként elutasítják. Ebben a könyvben leírják, hogy imádkoztak a halottakért, és hogy áldozatot mutattak be bűneik engesztelésére (2Mak 12, 43–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45 )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>; ez az egyik fő oka annak, hogy a protestánsok elutasították a könyvet . A könyv egyéb tanításai, amelyeket az Ószövetség sehol máshol nem említ, vagy legalábbis nem közvetlenül, magukban foglalják a mártírok érdemeit, a szentek közbenjárását és a halottak feltámadását. A farizeusi judaizmusban, és ezen keresztül a kereszténységben is, ezek a tanítások mind jelentőssé váltak.</w:t>
      </w:r>
    </w:p>
    <w:p w14:paraId="1DE88102" w14:textId="76A447EA" w:rsidR="00001285" w:rsidRPr="00790AA9" w:rsidRDefault="00001285" w:rsidP="000012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Makkabeusok második könyvének szerkezete</w:t>
      </w:r>
    </w:p>
    <w:p w14:paraId="7BA9DFAC" w14:textId="77777777" w:rsidR="00001285" w:rsidRPr="00790AA9" w:rsidRDefault="00001285" w:rsidP="000012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Első és második levél az egyiptomi zsidóknak (1,1–2,18): Ezek tartalmazzák a megszólítást, köszönetet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Antiochosz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megbüntetéséért, és bevezetik a könyv célját.</w:t>
      </w:r>
    </w:p>
    <w:p w14:paraId="3EF6C14C" w14:textId="77777777" w:rsidR="00001285" w:rsidRPr="00790AA9" w:rsidRDefault="00001285" w:rsidP="000012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>Bevezetés (2,19–32): A szerző bemutatja célját és módszerét.</w:t>
      </w:r>
    </w:p>
    <w:p w14:paraId="1B62452C" w14:textId="77777777" w:rsidR="00001285" w:rsidRPr="00790AA9" w:rsidRDefault="00001285" w:rsidP="000012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Isten védelme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Oniász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főpap idején (3,1–40): Ebből a részéből kiderül, hogyan védi Isten csodálatos módon a templomot.</w:t>
      </w:r>
    </w:p>
    <w:p w14:paraId="2404642E" w14:textId="77777777" w:rsidR="00001285" w:rsidRPr="00790AA9" w:rsidRDefault="00001285" w:rsidP="000012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felkelés története öt részre tagolódik (4–15. fejezetek): Ezek az események a templom megszentségtelenítésétől, majd visszaszerzésétől, megtisztításától, és az ellenségekkel folytatott harcokig tartanak. A könyv hangsúlyozza Isten közelségét,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a halottak közbenjárását,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és a vértanúság jelentőségét.</w:t>
      </w:r>
    </w:p>
    <w:p w14:paraId="5783FF38" w14:textId="77777777" w:rsidR="00001285" w:rsidRDefault="00001285" w:rsidP="0000128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történet Kr. e. 175-től indul IV.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uralkodása idején, és Júdás Makkabeus győzelmével ér véget Kr. e. 160 körül. A könyv görög nyelven íródott, és elsősorban vallásos, teológiai szempontból hangsúlyoz, nem pusztán történelmi kronológiát követ.</w:t>
      </w:r>
    </w:p>
    <w:p w14:paraId="3D5F0951" w14:textId="003F1343" w:rsidR="003F32D2" w:rsidRPr="003F32D2" w:rsidRDefault="003F32D2" w:rsidP="003F3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2D2">
        <w:rPr>
          <w:rFonts w:ascii="Times New Roman" w:hAnsi="Times New Roman" w:cs="Times New Roman"/>
          <w:b/>
          <w:bCs/>
          <w:sz w:val="24"/>
          <w:szCs w:val="24"/>
        </w:rPr>
        <w:t>Mak</w:t>
      </w:r>
      <w:r w:rsidR="00E4347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F32D2">
        <w:rPr>
          <w:rFonts w:ascii="Times New Roman" w:hAnsi="Times New Roman" w:cs="Times New Roman"/>
          <w:b/>
          <w:bCs/>
          <w:sz w:val="24"/>
          <w:szCs w:val="24"/>
        </w:rPr>
        <w:t>abeusok 2 könyve eredeti nyelve</w:t>
      </w:r>
    </w:p>
    <w:p w14:paraId="5CE991B6" w14:textId="77777777" w:rsidR="003F32D2" w:rsidRPr="003F32D2" w:rsidRDefault="003F32D2" w:rsidP="003F32D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A Makkabeusok második könyvét eredetileg valószínűleg görög nyelven írták. A szerző feltehetően a Kr. e. 2. század végén készült el a művel, amely a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Cirénusbeli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Jasonhoz kötődik. A könyv a már létező korabeli események vallásos összefoglalását adja, különösen a zsidóság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Antiokhosz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Epifánész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elleni küzdelméről.</w:t>
      </w:r>
    </w:p>
    <w:p w14:paraId="06269B3B" w14:textId="02C5828A" w:rsidR="003F32D2" w:rsidRPr="003F32D2" w:rsidRDefault="003F32D2" w:rsidP="003F32D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>Fontos megjegyezni, hogy a Makkabeusok második könyvének nincs héber vagy arám eredeti változata, ellentétben az Első Makkabeus könyvével, amely eredetileg héber volt. A második könyv eredetije görög, és több ősi görög kézirat alapján ismert, amelyeken kívül léteznek még különböző nyelvű fordítások is.</w:t>
      </w:r>
    </w:p>
    <w:p w14:paraId="5F53ACB7" w14:textId="77777777" w:rsidR="00790AA9" w:rsidRPr="00790AA9" w:rsidRDefault="00790AA9" w:rsidP="000012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C4B7E" w14:textId="13FC50D5" w:rsidR="00001285" w:rsidRPr="00790AA9" w:rsidRDefault="00001285" w:rsidP="000012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Jób könyve</w:t>
      </w:r>
    </w:p>
    <w:p w14:paraId="3301F852" w14:textId="2815C039" w:rsidR="00001285" w:rsidRPr="00790AA9" w:rsidRDefault="00001285" w:rsidP="0000128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Jób könyve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אִיּוֹב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Ijjóv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jiddisül: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איוב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Iev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 a Biblia egyik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protokanonikus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ószövetségi irata, a zsidó bölcsességi irodalom kiemelkedő alkotása, amely legkésőbb Kr.e. 5. és 3. század között keletkezett.</w:t>
      </w:r>
    </w:p>
    <w:p w14:paraId="02B0C396" w14:textId="15D23C41" w:rsidR="00001285" w:rsidRPr="00790AA9" w:rsidRDefault="00001285" w:rsidP="0000128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Jób könyve a héber kánonban az Írások vagy Iratok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Ketubím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 között a második vagy harmadik helyen áll (Zsolt,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Péld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Jób; vagy Zsolt, Jób,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Péld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). A Septuagintában a bölcsességi iratok között, a Salamonnak tulajdonított művek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Péld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Préd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Én) és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könyvek közé helyezték. A Vulgatában pedig a bölcsességi könyvek élén, a Zsoltárok előtt áll. A magyar katolikus és protestáns bibliafordításokban ez az utóbbi sorrend található. Jób eredeti, héber szövege nem túl jó állapotban maradt fenn, és a Septuaginta sem fordít le minden verset, sokszor pedig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parafrázisszerűen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adja vissza a héber kifejezéseket. Ez a fordítóknak néhány esetben komoly problémát jelent.</w:t>
      </w:r>
    </w:p>
    <w:p w14:paraId="28101E9E" w14:textId="2E955C48" w:rsidR="00001285" w:rsidRPr="00790AA9" w:rsidRDefault="00001285" w:rsidP="0000128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Címét a könyvben szereplő Jóbról kapta, aki egy istenfélő igaz emberként boldogságban és gazdagságban él, de váratlanul és vétlenül balsors tör rá: élete válságba kerül. Ezzel a történettel a mű azokra a kérdésekre keresi a választ, hogy miért szenved az igaz, és miért él jól a bűnös, honnan ered a sok baj, szenvedés és nyomorúság a földön, van-e ezeknek célja és lényege, és összeegyeztethető-e a rossz és az igazságtalanság egy jóságos és igazságos Isten létével? A zsidó fogság utáni korban keletkezett Jób-könyv nem elméleti eszmefuttatásokkal, hanem egy drámai elbeszélés keretében, a türelmes, Istenhez szenvedéseiben is kitartóan hűséges Jób élettörténetébe ágyazottan próbál választ adni erre.</w:t>
      </w:r>
    </w:p>
    <w:p w14:paraId="2040B487" w14:textId="21C113B3" w:rsidR="00001285" w:rsidRPr="00790AA9" w:rsidRDefault="00001285" w:rsidP="00001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Jób könyvének szerkezete</w:t>
      </w:r>
    </w:p>
    <w:p w14:paraId="6D5A7522" w14:textId="256F5360" w:rsidR="00001285" w:rsidRPr="00790AA9" w:rsidRDefault="00001285" w:rsidP="009461F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>Keretelbeszélés (1–2. fejezet): Prózai bevezető, amely bemutatja Jób jámborságát, boldogságát, majd a mennyei párbeszédeket Isten és Sátán között, valamint Jób megpróbáltatásait, elsőként vagyonának, családjának elvesztését, majd betegségét. Ebben a részben jelennek meg Jób három barátja is, akikhez párbeszéd kezdődik.​</w:t>
      </w:r>
    </w:p>
    <w:p w14:paraId="424C8E3D" w14:textId="639A60A2" w:rsidR="00001285" w:rsidRPr="00790AA9" w:rsidRDefault="00001285" w:rsidP="009461F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Beszédek (3–42,6. fejezet): Költői, dialógusokból álló rész, melyben Jób és barátai vitáznak Jób szenvedéséről és Isten igazságosságáról. A beszédek három nagy beszédkört alkotnak, mindegyikben a barátok és Jób váltanak éles érveket. Külön fejezet az ének a bölcsességről (28. fejezet)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Elihu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négy beszéde (32–37. fejezet). A rész az Úr két beszédével zárul, akik Jóbhoz szólnak, majd Jób két válaszával.</w:t>
      </w:r>
    </w:p>
    <w:p w14:paraId="0DF9A1CA" w14:textId="7841A2E3" w:rsidR="00001285" w:rsidRPr="00790AA9" w:rsidRDefault="00001285" w:rsidP="009461F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Epilógus (42,7–17): Prózai rész, amelyben Isten elítéli Jób barátait, és helyreállítja Jób életét, megadja neki kétszeres vagyont, új gyermeket, és hosszú, áldott életet biztosít számára. </w:t>
      </w:r>
    </w:p>
    <w:p w14:paraId="3CC07DE0" w14:textId="77777777" w:rsidR="00001285" w:rsidRDefault="00001285" w:rsidP="009461F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 szerkezetben a könyv a szenvedés, az emberi igazságosság és Isten útjainak kérdéseit járja körül, egyesítve prózai és költői elemeket, és különböző nézőpontokat hoz a dialógusokon keresztül.</w:t>
      </w:r>
    </w:p>
    <w:p w14:paraId="7C54C316" w14:textId="3626A688" w:rsidR="003F32D2" w:rsidRPr="003F32D2" w:rsidRDefault="003F32D2" w:rsidP="003F3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2D2">
        <w:rPr>
          <w:rFonts w:ascii="Times New Roman" w:hAnsi="Times New Roman" w:cs="Times New Roman"/>
          <w:b/>
          <w:bCs/>
          <w:sz w:val="24"/>
          <w:szCs w:val="24"/>
        </w:rPr>
        <w:t>Az eredeti szöveg</w:t>
      </w:r>
    </w:p>
    <w:p w14:paraId="459167F5" w14:textId="77777777" w:rsidR="003F32D2" w:rsidRPr="003F32D2" w:rsidRDefault="003F32D2" w:rsidP="003F32D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A LXX eredetileg kb. 180 versszakkal rövidebb volt, mint a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maszoréta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szöveg, amelyet később kiegészítettek, például az ún.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Elihu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-beszédekkel (Jób 32-37) </w:t>
      </w:r>
      <w:proofErr w:type="spellStart"/>
      <w:r w:rsidRPr="003F32D2">
        <w:rPr>
          <w:rFonts w:ascii="Times New Roman" w:hAnsi="Times New Roman" w:cs="Times New Roman"/>
          <w:i/>
          <w:iCs/>
          <w:sz w:val="20"/>
          <w:szCs w:val="20"/>
        </w:rPr>
        <w:t>Theodotion</w:t>
      </w:r>
      <w:proofErr w:type="spellEnd"/>
      <w:r w:rsidRPr="003F32D2">
        <w:rPr>
          <w:rFonts w:ascii="Times New Roman" w:hAnsi="Times New Roman" w:cs="Times New Roman"/>
          <w:i/>
          <w:iCs/>
          <w:sz w:val="20"/>
          <w:szCs w:val="20"/>
        </w:rPr>
        <w:t xml:space="preserve"> görög fordítása alapján.</w:t>
      </w:r>
    </w:p>
    <w:p w14:paraId="5B9C7FCF" w14:textId="77777777" w:rsidR="003F32D2" w:rsidRDefault="003F32D2" w:rsidP="009461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6465"/>
      </w:tblGrid>
      <w:tr w:rsidR="003F32D2" w:rsidRPr="003F32D2" w14:paraId="5BC22660" w14:textId="77777777" w:rsidTr="003F32D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A6C48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Szövegrész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907EF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Jellemző eltérések</w:t>
            </w:r>
          </w:p>
        </w:tc>
      </w:tr>
      <w:tr w:rsidR="003F32D2" w:rsidRPr="003F32D2" w14:paraId="6D332E8E" w14:textId="77777777" w:rsidTr="003F32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726D0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Versszámok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8CFA8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LXX kb. 180 versszakkal rövidebb, kiegészítve később</w:t>
            </w:r>
          </w:p>
        </w:tc>
      </w:tr>
      <w:tr w:rsidR="003F32D2" w:rsidRPr="003F32D2" w14:paraId="32302636" w14:textId="77777777" w:rsidTr="003F32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DE536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Stiláris különbségek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F2A8C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 xml:space="preserve">LXX liturgikusabb, </w:t>
            </w:r>
            <w:proofErr w:type="spellStart"/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retorikailag</w:t>
            </w:r>
            <w:proofErr w:type="spellEnd"/>
            <w:r w:rsidRPr="003F32D2">
              <w:rPr>
                <w:rFonts w:ascii="Times New Roman" w:hAnsi="Times New Roman" w:cs="Times New Roman"/>
                <w:sz w:val="20"/>
                <w:szCs w:val="20"/>
              </w:rPr>
              <w:t xml:space="preserve"> eltérő</w:t>
            </w:r>
          </w:p>
        </w:tc>
      </w:tr>
      <w:tr w:rsidR="003F32D2" w:rsidRPr="003F32D2" w14:paraId="27175F12" w14:textId="77777777" w:rsidTr="003F32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6A7ED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Nyelvi sajátosságok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525C8" w14:textId="77777777" w:rsidR="003F32D2" w:rsidRPr="003F32D2" w:rsidRDefault="003F32D2" w:rsidP="003F32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2D2">
              <w:rPr>
                <w:rFonts w:ascii="Times New Roman" w:hAnsi="Times New Roman" w:cs="Times New Roman"/>
                <w:sz w:val="20"/>
                <w:szCs w:val="20"/>
              </w:rPr>
              <w:t>Héber finomítások, parafrázisok a LXX-ben</w:t>
            </w:r>
          </w:p>
        </w:tc>
      </w:tr>
    </w:tbl>
    <w:p w14:paraId="4A6550F4" w14:textId="77777777" w:rsidR="003F32D2" w:rsidRPr="00790AA9" w:rsidRDefault="003F32D2" w:rsidP="00946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FF157" w14:textId="1E15118C" w:rsidR="00001285" w:rsidRPr="00790AA9" w:rsidRDefault="00001285" w:rsidP="00001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Jób könyvének főszereplői</w:t>
      </w:r>
    </w:p>
    <w:p w14:paraId="037A4E95" w14:textId="78FF19CE" w:rsidR="00001285" w:rsidRPr="00790AA9" w:rsidRDefault="00001285" w:rsidP="009461F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Jób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 könyv főhőse, jámbor és istenfélő ember, akit Isten megengedi, hogy megpróbáltatások érjenek. Szenvedései során nem veszti el hitét, és küzd a szenvedés értelmének megértéséért. Jób személye a hit, igazságosság, szenvedés és emberi kitartás kérdéseit testesíti meg. </w:t>
      </w:r>
    </w:p>
    <w:p w14:paraId="0625518C" w14:textId="69419F85" w:rsidR="00001285" w:rsidRPr="00790AA9" w:rsidRDefault="00001285" w:rsidP="009461F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Jób felesége</w:t>
      </w:r>
      <w:r w:rsidRPr="00790AA9">
        <w:rPr>
          <w:rFonts w:ascii="Times New Roman" w:hAnsi="Times New Roman" w:cs="Times New Roman"/>
          <w:sz w:val="24"/>
          <w:szCs w:val="24"/>
        </w:rPr>
        <w:t xml:space="preserve">: Ő arra buzdítja Jóbot, hogy káromolja Istent és haljon meg, így a könyvben a kétség és fájdalom hangját képviseli, az emberi gyengeséget mutatva meg. </w:t>
      </w:r>
    </w:p>
    <w:p w14:paraId="60B609CD" w14:textId="31E4D4EA" w:rsidR="00001285" w:rsidRPr="00790AA9" w:rsidRDefault="00001285" w:rsidP="009461F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Három barát (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Elifáz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Bildád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Cúfár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90AA9">
        <w:rPr>
          <w:rFonts w:ascii="Times New Roman" w:hAnsi="Times New Roman" w:cs="Times New Roman"/>
          <w:sz w:val="24"/>
          <w:szCs w:val="24"/>
        </w:rPr>
        <w:t xml:space="preserve">: Ők érvelnek Jób szenvedése kapcsán, hogy az emberi bűnök miatt sújtja büntetés Isten, így vitatkoznak Jób igazságosságával. A barátok főként a hagyományos bölcsesség és igazságosság megértését hozzák a dialógusba. </w:t>
      </w:r>
    </w:p>
    <w:p w14:paraId="42A2E22D" w14:textId="77971151" w:rsidR="00001285" w:rsidRPr="00790AA9" w:rsidRDefault="00001285" w:rsidP="009461F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Elihu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: Egy később megjelenő fiatalabb szereplő, aki megpróbál új nézőpontot adni Isten igazságosságáról, és hangsúlyozza Isten felsőbbrendűségét és bölcsességét. </w:t>
      </w:r>
    </w:p>
    <w:p w14:paraId="7DCBB6FB" w14:textId="01DEB691" w:rsidR="00001285" w:rsidRPr="00790AA9" w:rsidRDefault="00001285" w:rsidP="009461F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Isten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 legfőbb szereplő, aki a történések szervezője, sorsokat mozgat, és végül szól Jóbhoz, megmutatva az emberi megértés határait és Isten hatalmát. </w:t>
      </w:r>
    </w:p>
    <w:p w14:paraId="0B37A4D6" w14:textId="7F4A0401" w:rsidR="00001285" w:rsidRPr="00790AA9" w:rsidRDefault="00001285" w:rsidP="009461F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Sátán (vádoló angyal)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Az a mennyei lény, aki kétségbe vonja Jób hitét, és engedélyt kér a megpróbáltatásokra, megjelenítve a szenvedést és a hit próbáját. </w:t>
      </w:r>
    </w:p>
    <w:p w14:paraId="70BB5DB6" w14:textId="18266A7C" w:rsidR="00001285" w:rsidRPr="00790AA9" w:rsidRDefault="00001285" w:rsidP="009461F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Ezek a szereplők együtt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alko</w:t>
      </w:r>
      <w:r w:rsidR="00E918B2" w:rsidRPr="00790AA9">
        <w:rPr>
          <w:rFonts w:ascii="Times New Roman" w:hAnsi="Times New Roman" w:cs="Times New Roman"/>
          <w:sz w:val="24"/>
          <w:szCs w:val="24"/>
        </w:rPr>
        <w:t>óó</w:t>
      </w:r>
      <w:r w:rsidRPr="00790AA9">
        <w:rPr>
          <w:rFonts w:ascii="Times New Roman" w:hAnsi="Times New Roman" w:cs="Times New Roman"/>
          <w:sz w:val="24"/>
          <w:szCs w:val="24"/>
        </w:rPr>
        <w:t>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könyv komplex dialógusát és teológiai problémáit, vizsgálva a szenvedés, a hit és az igazságosság kapcsolatát a hitvilág keretein belül.</w:t>
      </w:r>
    </w:p>
    <w:p w14:paraId="7AC5F731" w14:textId="77777777" w:rsidR="006903D8" w:rsidRPr="00790AA9" w:rsidRDefault="006903D8" w:rsidP="00690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Jób könyvének történeti háttere és forrásai</w:t>
      </w:r>
    </w:p>
    <w:p w14:paraId="19033DC6" w14:textId="17A91986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összetettek és több szempontból vizsgálhatók. A könyv főként a zsidó bölcsességi irodalom kiemelkedő alkotása, amely Kr. e. 5-3. század között keletkezett, a zsidó fogság utáni korban. A történet egy istenfélő, jámbor ember, Jób életén keresztül keresi a választ a szenvedés problémájára, az igaz ember szenvedésére és a jóságos Isten igazságosságára vonatkozó kérdésekre.</w:t>
      </w:r>
    </w:p>
    <w:p w14:paraId="2C65A40E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prózai keret egy ősi népi hagyományra épülhet, melynek szereplői — beleértve Jóbot és barátait — keleti vidékekhez, például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Edom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Arábia térségéhez kötődnek, ahol bölcs emberek éltek. Maga az elbeszélés zsidó eredetű, de olyan elemeket is tartalmaz, amelyek korábbi idők, például a pátriárkák korának emlékeit őrzik (pl. áldozati szokások). A sátán szerepe, valamint a kísértő és perlekedő megjelenése már későbbi teológiai fejleményekre utal, amelyek csak a fogság utáni zsidó gondolkodásban alakultak ki.</w:t>
      </w:r>
    </w:p>
    <w:p w14:paraId="52537FBB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könyv irodalmi kapcsolatokban is gazdag: rokonságot mutat az ókori keleti bölcsességi irodalom egyes műveivel — például egyiptomi és mezopotámiai szövegekkel —, de szerzője egyedi médiumon, emelkedett költői stílusban és önálló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teodiceai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válaszokkal dolgozta fel a témát. A könyv végső formájában a Jeremiás próféta hatása is érezhető, amely további teológiai mélységet ad a szenvedés és az isteni igazságosság kérdéskörének.</w:t>
      </w:r>
    </w:p>
    <w:p w14:paraId="4C3BD454" w14:textId="77777777" w:rsidR="006903D8" w:rsidRPr="00790AA9" w:rsidRDefault="006903D8" w:rsidP="00690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 Ószövetség</w:t>
      </w:r>
      <w:r w:rsidRPr="00790AA9">
        <w:rPr>
          <w:rFonts w:ascii="Tahoma" w:hAnsi="Tahoma" w:cs="Tahoma"/>
          <w:b/>
          <w:bCs/>
          <w:sz w:val="24"/>
          <w:szCs w:val="24"/>
        </w:rPr>
        <w:t>﻿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 szenvedés értelmezése</w:t>
      </w:r>
    </w:p>
    <w:p w14:paraId="52F48BB8" w14:textId="39D219FD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több szempontból is fontos teológiai és filozófiai kérdés. Általánosságban a szenvedés az emberi élet részének tekinthető, amely próbára teszi a hitet, a kitartást és az Istenhez való ragaszkodást.</w:t>
      </w:r>
    </w:p>
    <w:p w14:paraId="0AA0FD55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 Ószövetség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számos történetet, példázatot és bölcsességi irodalmat tartalmaz, amelyekben a szenvedés különféle okokból és értelmezésekben jelenik meg:</w:t>
      </w:r>
    </w:p>
    <w:p w14:paraId="5D235BD3" w14:textId="77777777" w:rsidR="006903D8" w:rsidRPr="00790AA9" w:rsidRDefault="006903D8" w:rsidP="006903D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Isten próbatétele</w:t>
      </w:r>
      <w:r w:rsidRPr="00790AA9">
        <w:rPr>
          <w:rFonts w:ascii="Times New Roman" w:hAnsi="Times New Roman" w:cs="Times New Roman"/>
          <w:sz w:val="24"/>
          <w:szCs w:val="24"/>
        </w:rPr>
        <w:t>: Sok történetben a szenvedés Isten próbatételeként jelenik meg, mely során az ember hitét és elkötelezettségét vizsgálja. Például Jób könyvében Jób szenvedése a hit próbája, amelyen keresztül Isten mélyebb igazságokat mutat meg.</w:t>
      </w:r>
    </w:p>
    <w:p w14:paraId="3086A577" w14:textId="77777777" w:rsidR="006903D8" w:rsidRPr="00790AA9" w:rsidRDefault="006903D8" w:rsidP="006903D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Bűn és büntetés</w:t>
      </w:r>
      <w:r w:rsidRPr="00790AA9">
        <w:rPr>
          <w:rFonts w:ascii="Times New Roman" w:hAnsi="Times New Roman" w:cs="Times New Roman"/>
          <w:sz w:val="24"/>
          <w:szCs w:val="24"/>
        </w:rPr>
        <w:t>: Az Ószövetség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 egyik hagyományos értelmezése szerint a szenvedés sokszor a bűn következménye, Isten igazságosságának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kifejeződése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. A zsidó nép történetében a fogság, exodus, vagy más nehézségek a nép hűtlenségének is a következményei lehetnek.</w:t>
      </w:r>
    </w:p>
    <w:p w14:paraId="38868AB7" w14:textId="77777777" w:rsidR="006903D8" w:rsidRPr="00790AA9" w:rsidRDefault="006903D8" w:rsidP="006903D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Megváltás előképződése</w:t>
      </w:r>
      <w:r w:rsidRPr="00790AA9">
        <w:rPr>
          <w:rFonts w:ascii="Times New Roman" w:hAnsi="Times New Roman" w:cs="Times New Roman"/>
          <w:sz w:val="24"/>
          <w:szCs w:val="24"/>
        </w:rPr>
        <w:t>: A szenvedés egyben a megváltás előképződése is, amelyben az egyén vagy a közösség megtisztul, és előkészíti a későbbi szabadulást vagy isteni segítséget. Ez különösen a prófétai irodalomban jelenik meg.</w:t>
      </w:r>
    </w:p>
    <w:p w14:paraId="1C846912" w14:textId="77777777" w:rsidR="006903D8" w:rsidRPr="00790AA9" w:rsidRDefault="006903D8" w:rsidP="006903D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Isten rejtett volta és emberi tapasztalat</w:t>
      </w:r>
      <w:r w:rsidRPr="00790AA9">
        <w:rPr>
          <w:rFonts w:ascii="Times New Roman" w:hAnsi="Times New Roman" w:cs="Times New Roman"/>
          <w:sz w:val="24"/>
          <w:szCs w:val="24"/>
        </w:rPr>
        <w:t>: Az Ószövetség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nem mindig kínál teljes választ a szenvedésre, inkább annak titokzatosságát emeli ki, illetve az emberi élet törékenységét és az Istenhez fordulás szükségességét hangsúlyozza.</w:t>
      </w:r>
    </w:p>
    <w:p w14:paraId="1EBFA22C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 Ószövetség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szenvedésértelmezése tehát egy gazdag és többrétegű témakör, amely a hit, a jog, a próbatétel és a remény elemeit egyszerre tartalmazza, mélyen beágyazva a nép történeti és vallási tapasztalataiba.</w:t>
      </w:r>
    </w:p>
    <w:p w14:paraId="2D8F392E" w14:textId="0C65A7E7" w:rsidR="006903D8" w:rsidRPr="00790AA9" w:rsidRDefault="006903D8" w:rsidP="00690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Szenvedés szövegek az Ószövetségben</w:t>
      </w:r>
    </w:p>
    <w:p w14:paraId="08B7F279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 Jób könyve</w:t>
      </w:r>
      <w:r w:rsidRPr="00790AA9">
        <w:rPr>
          <w:rFonts w:ascii="Tahoma" w:hAnsi="Tahoma" w:cs="Tahoma"/>
          <w:b/>
          <w:bCs/>
          <w:sz w:val="24"/>
          <w:szCs w:val="24"/>
        </w:rPr>
        <w:t>﻿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 a</w:t>
      </w:r>
      <w:r w:rsidRPr="00790AA9">
        <w:rPr>
          <w:rFonts w:ascii="Times New Roman" w:hAnsi="Times New Roman" w:cs="Times New Roman"/>
          <w:sz w:val="24"/>
          <w:szCs w:val="24"/>
        </w:rPr>
        <w:t>z Ószövetség legismertebb és legmélyebb szenvedéssel foglalkozó szövege. Jób a példásan jámbor ember, akit egymást követő tragédiák sújtanak: elveszíti egészségét, vagyonát és gyermekeit. A könyvben megjelennek Jób három barátja, akikkel dialógusokat folytat szenvedése és igazságossága értelmében. Ezekben a beszélgetésekben vizsgálják, hogy a szenvedés Isten büntetése-e a bűnökért vagy más okai vannak. Jób tiltakozik a büntetés egyoldalú értelmezése ellen, és kérdéseket vet fel Isten igazságosságáról.</w:t>
      </w:r>
    </w:p>
    <w:p w14:paraId="13DDBF83" w14:textId="6D51E086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 Izajás könyve</w:t>
      </w:r>
      <w:r w:rsidRPr="00790AA9">
        <w:rPr>
          <w:rFonts w:ascii="Tahoma" w:hAnsi="Tahoma" w:cs="Tahoma"/>
          <w:b/>
          <w:bCs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(pl. 53. fejezet) a „szenvedő szolgáról” szóló prófécia, amely a szenvedés értelmét és megváltó jellegét mutatja be.</w:t>
      </w:r>
    </w:p>
    <w:p w14:paraId="3D08B6DE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 Zsoltárok könyvében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több szenvedés témájú zsoltár található (például 22, 38, 42), amelyek az emberi fájdalmat, segélykérést és reménységet fejezik ki.</w:t>
      </w:r>
    </w:p>
    <w:p w14:paraId="125C37EC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 Prédikátor könyve</w:t>
      </w:r>
      <w:r w:rsidRPr="00790AA9">
        <w:rPr>
          <w:rFonts w:ascii="Tahoma" w:hAnsi="Tahoma" w:cs="Tahoma"/>
          <w:b/>
          <w:bCs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az emberi lét hiábavalóságáról és szenvedésről való elmélkedést tartalmazza, kifejezve a szenvedés életre gyakorolt hatását.</w:t>
      </w:r>
    </w:p>
    <w:p w14:paraId="76DA00F8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Végül az Jeremiás könyve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és egyéb prófétai írások is érintenek szenvedést, például a bűn és büntetés, illetve a vigasztalás témájában.</w:t>
      </w:r>
    </w:p>
    <w:p w14:paraId="246418B1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Ezek a szövegek változatosan közelítik meg a szenvedés problémáját, feloldva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teodícea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kérdését, és segítenek az emberi szenvedés megértésében és vallási értelmezésében</w:t>
      </w:r>
    </w:p>
    <w:p w14:paraId="694EF1E3" w14:textId="77777777" w:rsidR="006903D8" w:rsidRPr="00790AA9" w:rsidRDefault="006903D8" w:rsidP="00690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F88C4" w14:textId="7500772C" w:rsidR="004246B3" w:rsidRPr="00790AA9" w:rsidRDefault="004246B3" w:rsidP="00424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Zsoltárok könyve</w:t>
      </w:r>
    </w:p>
    <w:p w14:paraId="4EB1BE0E" w14:textId="0ED299CE" w:rsidR="004246B3" w:rsidRPr="00790AA9" w:rsidRDefault="004246B3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Zsoltárok könyve, más néven a Zsoltároskönyv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סֵפֶר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ִּ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ים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sefær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təhillîm</w:t>
      </w:r>
      <w:proofErr w:type="spellEnd"/>
      <w:r w:rsidR="00E43476">
        <w:rPr>
          <w:rFonts w:ascii="Times New Roman" w:hAnsi="Times New Roman" w:cs="Times New Roman"/>
          <w:sz w:val="24"/>
          <w:szCs w:val="24"/>
        </w:rPr>
        <w:t>)</w:t>
      </w:r>
      <w:r w:rsidRPr="00790AA9">
        <w:rPr>
          <w:rFonts w:ascii="Times New Roman" w:hAnsi="Times New Roman" w:cs="Times New Roman"/>
          <w:sz w:val="24"/>
          <w:szCs w:val="24"/>
        </w:rPr>
        <w:t xml:space="preserve"> 150, eredetileg héber nyelvű költői szöveg gyűjteménye a Biblián belül. Összességében a zsoltároskönyv a siratóénektől (a 3.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zs</w:t>
      </w:r>
      <w:proofErr w:type="spellEnd"/>
      <w:proofErr w:type="gramStart"/>
      <w:r w:rsidRPr="00790AA9">
        <w:rPr>
          <w:rFonts w:ascii="Times New Roman" w:hAnsi="Times New Roman" w:cs="Times New Roman"/>
          <w:sz w:val="24"/>
          <w:szCs w:val="24"/>
        </w:rPr>
        <w:t>.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 dicséreten ( a 150.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.), valamint a Tóráról elmélkedő és „mormogó” egyéntől ( 1.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.) egy nagyszerű, zenés istentiszteletig jut el, amelyben végül minden élőlény részt vesz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150,6).A héber kifejezés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סֵפֶר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ִּ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ים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szefær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təhillîm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már az i. e. 1. században ismert volt; a legkorábbi bizonyíték a 4Q491-es kumráni kézirat. Ez egy zsoltárokat tartalmazó tekercset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szefær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 jelentett, nem feltétlenül 150 költői szöveg összeállítását, ahogyan azt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maszoréta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szöveg szolgáltatja. A héber nyelvben a szabálytalan hímnemű többes szám ... 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ִּ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ים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təhillîm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héber egyes szám nőnemű alakjára utal. 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ָּה </w:t>
      </w:r>
      <w:proofErr w:type="spellStart"/>
      <w:proofErr w:type="gramStart"/>
      <w:r w:rsidRPr="00790AA9">
        <w:rPr>
          <w:rFonts w:ascii="Times New Roman" w:hAnsi="Times New Roman" w:cs="Times New Roman"/>
          <w:sz w:val="24"/>
          <w:szCs w:val="24"/>
        </w:rPr>
        <w:t>təhillāh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ami azonban az egyetlen cím, amit a 145. zsoltárnak adtak.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təhillîm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kifejezés megválasztását a teljes szöveggyűjteményre befolyásolhatta az ugyanebből a tőből származó héber szó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הלל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hll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„dicséret” eredetű népi liturgikus refrén Halleluja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הַל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לוּיָה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ּ </w:t>
      </w:r>
      <w:proofErr w:type="spellStart"/>
      <w:proofErr w:type="gramStart"/>
      <w:r w:rsidRPr="00790AA9">
        <w:rPr>
          <w:rFonts w:ascii="Times New Roman" w:hAnsi="Times New Roman" w:cs="Times New Roman"/>
          <w:sz w:val="24"/>
          <w:szCs w:val="24"/>
        </w:rPr>
        <w:t>halləlûjāh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. Az egyes szövegek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>héberként való jellemzése 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ָּה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təhillāh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„dicséret, dicséret, himnusz” kifejezés nem azonnal hihető, mivel a könyv első része számos siratózsoltárt tartalmaz. Ez a teljes kompozíción keresztül tárul fel, amely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Bernd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Janowski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szerint egy „tapasztalati utat” követ a siralomtól a dicséretig.</w:t>
      </w:r>
    </w:p>
    <w:p w14:paraId="590E9DC5" w14:textId="1BC8DEE1" w:rsidR="004246B3" w:rsidRPr="00790AA9" w:rsidRDefault="004246B3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Zsoltárok könyve elnevezés, amelyet gyakran használnak a keresztény hagyományban, az ókori görög ψα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λμός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ps</w:t>
      </w:r>
      <w:r w:rsidR="00E43476">
        <w:rPr>
          <w:rFonts w:ascii="Times New Roman" w:hAnsi="Times New Roman" w:cs="Times New Roman"/>
          <w:sz w:val="24"/>
          <w:szCs w:val="24"/>
        </w:rPr>
        <w:t>z</w:t>
      </w:r>
      <w:r w:rsidRPr="00790AA9">
        <w:rPr>
          <w:rFonts w:ascii="Times New Roman" w:hAnsi="Times New Roman" w:cs="Times New Roman"/>
          <w:sz w:val="24"/>
          <w:szCs w:val="24"/>
        </w:rPr>
        <w:t>almós</w:t>
      </w:r>
      <w:r w:rsidR="00E4347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„húros ének” szóra vezethető vissza, amely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ψάλλειν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0AA9">
        <w:rPr>
          <w:rFonts w:ascii="Times New Roman" w:hAnsi="Times New Roman" w:cs="Times New Roman"/>
          <w:sz w:val="24"/>
          <w:szCs w:val="24"/>
        </w:rPr>
        <w:t>ps</w:t>
      </w:r>
      <w:r w:rsidR="00E43476">
        <w:rPr>
          <w:rFonts w:ascii="Times New Roman" w:hAnsi="Times New Roman" w:cs="Times New Roman"/>
          <w:sz w:val="24"/>
          <w:szCs w:val="24"/>
        </w:rPr>
        <w:t>z</w:t>
      </w:r>
      <w:r w:rsidRPr="00790AA9">
        <w:rPr>
          <w:rFonts w:ascii="Times New Roman" w:hAnsi="Times New Roman" w:cs="Times New Roman"/>
          <w:sz w:val="24"/>
          <w:szCs w:val="24"/>
        </w:rPr>
        <w:t>állein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„húros hangszeren játszani” igéből származik. Amikor a héber Bibliát a hellenisztikus korban (Septuaginta) görögre fordították, ezt a szót választották a héber fordításhoz.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מִזְמוֹר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0AA9">
        <w:rPr>
          <w:rFonts w:ascii="Times New Roman" w:hAnsi="Times New Roman" w:cs="Times New Roman"/>
          <w:sz w:val="24"/>
          <w:szCs w:val="24"/>
        </w:rPr>
        <w:t>mizmôr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„ húros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hangszeres kísérettel éneklő ének ”, amellyel a 150 zsoltárból 57-et címeztek. A nagy késő antik Septuaginta kéziratok közül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Codex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Vaticanus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ógörögül ψα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λμοί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ps</w:t>
      </w:r>
      <w:r w:rsidR="00E43476">
        <w:rPr>
          <w:rFonts w:ascii="Times New Roman" w:hAnsi="Times New Roman" w:cs="Times New Roman"/>
          <w:sz w:val="24"/>
          <w:szCs w:val="24"/>
        </w:rPr>
        <w:t>z</w:t>
      </w:r>
      <w:r w:rsidRPr="00790AA9">
        <w:rPr>
          <w:rFonts w:ascii="Times New Roman" w:hAnsi="Times New Roman" w:cs="Times New Roman"/>
          <w:sz w:val="24"/>
          <w:szCs w:val="24"/>
        </w:rPr>
        <w:t>almoí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„húros énekek” címet viseli, míg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Codex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Alexandrinus ógörögül ψα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λτήριον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psaltḗrion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címet visel, ami itt valószínűleg „húros énekek gyűjteményét” jelenti. E nevek mögött Dávid képe áll, aki húros hangszeren játszik (vö. 1Sám 16,23). Őt tartották a kiváló zsoltárírónak. </w:t>
      </w:r>
    </w:p>
    <w:p w14:paraId="29B540C0" w14:textId="7777777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Zsoltárok könyvének kialakulása</w:t>
      </w:r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369B" w14:textId="1B65C14C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több fázisban történt, amely folyamat az eredetileg önálló, kisebb gyűjtemények egyesítésével és tudatos szerkesztői munkával valósult meg. Ezek a korai gyűjtemények jellemzően különböző korszakokból származnak, például 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Dávidhoz,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Aszáfhoz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és a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korahitákhoz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>kötődő csoportokat tartalmaznak, utalva a zsoltárok sokszínű keletkezési körülményeire és időszakaira (Kr. e. 10. századtól a babiloni fogság utáni korokig).</w:t>
      </w:r>
    </w:p>
    <w:p w14:paraId="3C4FA9C2" w14:textId="7777777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Biblia szövegében ezek a különböző gyűjtemények gyakran világosan elkülöníthetők, például a Dávid által tulajdonított zsoltárcsoportot záró megjegyzések vagy a zarándokénekek csoportosítása által. Emellett előfordul, hogy egyes zsoltárok kétszer is megjelennek, ami a különböző forrásokból való összeállítás árulkodó jele. A könyv öt fő részre osztása és egy-egy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doxológiával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való lezárása is a késői szerkesztői fázis nyomait hordozza, amely valószínűleg Kr.e. 4-3. századból származik.</w:t>
      </w:r>
    </w:p>
    <w:p w14:paraId="57303BF6" w14:textId="4D644988" w:rsidR="00C11BD2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szövegben fellelhető korai imák (például a 90. zsoltár, amely Mózes imájaként ismert) és a későbbi történeti korábbi zsoltárok (például a királyi zsoltárok) jelzik az időbeli rétegzettséget, amely a zsoltárok könyvét gazdag, többrétegű irodalmi és teológiai gyűjtemény.</w:t>
      </w:r>
    </w:p>
    <w:p w14:paraId="4A425F44" w14:textId="4B058299" w:rsidR="00F5134A" w:rsidRPr="00F5134A" w:rsidRDefault="00F5134A" w:rsidP="00F51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4A">
        <w:rPr>
          <w:rFonts w:ascii="Times New Roman" w:hAnsi="Times New Roman" w:cs="Times New Roman"/>
          <w:b/>
          <w:bCs/>
          <w:sz w:val="24"/>
          <w:szCs w:val="24"/>
        </w:rPr>
        <w:t>Héber, görög és latin szöveg</w:t>
      </w:r>
    </w:p>
    <w:p w14:paraId="2585B17C" w14:textId="77777777" w:rsidR="00F5134A" w:rsidRPr="00F5134A" w:rsidRDefault="00F5134A" w:rsidP="00F5134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>A Zsoltárok könyve szövege héber, görög (Septuaginta, LXX) és latin (Vulgata) változatokban is fennmaradt, ezek között jelentős eltérések vannak.</w:t>
      </w:r>
    </w:p>
    <w:p w14:paraId="14F6BBD0" w14:textId="77777777" w:rsidR="00F5134A" w:rsidRPr="00F5134A" w:rsidRDefault="00F5134A" w:rsidP="00F5134A">
      <w:pPr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>Héber eredeti (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Masoretikus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szöveg, MT): Ez az alapja a zsidó kánonnak, 150 zsoltárt tartalmaz, egyedi héber nyelvi sajátosságokkal és eredeti számozással.</w:t>
      </w:r>
    </w:p>
    <w:p w14:paraId="588FE544" w14:textId="77777777" w:rsidR="00F5134A" w:rsidRPr="00F5134A" w:rsidRDefault="00F5134A" w:rsidP="00F5134A">
      <w:pPr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Septuaginta (LXX): Görög fordítás a Kr. e. 3–2. században, amelyben több zsoltár számozása eltér a hébertől: például a héber 9-10 és 114-115 összevonásra kerül, de az összes szám 150 marad. A LXX szövege általában liturgikusabb, és több helyen bővebb, vagy részletgazdagabb magyarázatokat tartalmaz, valamint bizonyos személynevek és megnevezések eltérnek. A zsoltárok egyes elemei nyelvileg és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stilisztikailag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is eltérőek a hébertől.</w:t>
      </w:r>
    </w:p>
    <w:p w14:paraId="235B3F37" w14:textId="77777777" w:rsidR="00F5134A" w:rsidRPr="00F5134A" w:rsidRDefault="00F5134A" w:rsidP="00F5134A">
      <w:pPr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>Latin Vulgata: Szent Jeromos fordítása a 4. század végén. Két változata ismert: a 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Psalterium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Gallicanum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> (a LXX alapján készült) és a 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Psalterium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iuxta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Hebraeos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> (a héber szöveg alapján készített fordítás). A Vulgata számozását a LXX követi, de a katolikus egyház napjainkban is általában a héber számozást használja.</w:t>
      </w:r>
    </w:p>
    <w:p w14:paraId="3AAEB808" w14:textId="77777777" w:rsidR="00F5134A" w:rsidRPr="00790AA9" w:rsidRDefault="00F5134A" w:rsidP="00106B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9672A" w14:textId="77777777" w:rsidR="006903D8" w:rsidRPr="00790AA9" w:rsidRDefault="006903D8" w:rsidP="00106B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9B5EB" w14:textId="77777777" w:rsidR="00C11BD2" w:rsidRPr="00790AA9" w:rsidRDefault="00C11BD2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zsoltárok felosztása</w:t>
      </w:r>
    </w:p>
    <w:p w14:paraId="2954E0F9" w14:textId="005E71D2" w:rsidR="00C11BD2" w:rsidRPr="00790AA9" w:rsidRDefault="00C11BD2" w:rsidP="00106BB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Összesen 150 zsoltárból áll</w:t>
      </w:r>
      <w:r w:rsidRPr="00790AA9">
        <w:rPr>
          <w:rFonts w:ascii="Times New Roman" w:hAnsi="Times New Roman" w:cs="Times New Roman"/>
          <w:sz w:val="24"/>
          <w:szCs w:val="24"/>
        </w:rPr>
        <w:t xml:space="preserve">, amelyek különböző műfajú és tematikájú himnuszokat, imákat és egyéb irodalmi stílusokat foglalnak magukba. </w:t>
      </w:r>
    </w:p>
    <w:p w14:paraId="384779D0" w14:textId="77777777" w:rsidR="00C11BD2" w:rsidRPr="00790AA9" w:rsidRDefault="00C11BD2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könyv 5 fő egysége</w:t>
      </w:r>
    </w:p>
    <w:p w14:paraId="2918F3BC" w14:textId="7777777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történeti és szerkesztői szándékok szerint a zsoltárok 5 nagy csoportba rendeződnek:</w:t>
      </w:r>
    </w:p>
    <w:p w14:paraId="3D4B3E9A" w14:textId="77777777" w:rsidR="00C11BD2" w:rsidRPr="00790AA9" w:rsidRDefault="00C11BD2" w:rsidP="00106BB1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1. könyv:</w:t>
      </w:r>
      <w:r w:rsidRPr="00790AA9">
        <w:rPr>
          <w:rFonts w:ascii="Times New Roman" w:hAnsi="Times New Roman" w:cs="Times New Roman"/>
          <w:sz w:val="24"/>
          <w:szCs w:val="24"/>
        </w:rPr>
        <w:t> Zsoltárok 1-41</w:t>
      </w:r>
    </w:p>
    <w:p w14:paraId="0AAD627B" w14:textId="77777777" w:rsidR="00C11BD2" w:rsidRPr="00790AA9" w:rsidRDefault="00C11BD2" w:rsidP="00106BB1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2. könyv:</w:t>
      </w:r>
      <w:r w:rsidRPr="00790AA9">
        <w:rPr>
          <w:rFonts w:ascii="Times New Roman" w:hAnsi="Times New Roman" w:cs="Times New Roman"/>
          <w:sz w:val="24"/>
          <w:szCs w:val="24"/>
        </w:rPr>
        <w:t> Zsoltárok 42-72</w:t>
      </w:r>
    </w:p>
    <w:p w14:paraId="38A7B591" w14:textId="77777777" w:rsidR="00C11BD2" w:rsidRPr="00790AA9" w:rsidRDefault="00C11BD2" w:rsidP="00106BB1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3. könyv:</w:t>
      </w:r>
      <w:r w:rsidRPr="00790AA9">
        <w:rPr>
          <w:rFonts w:ascii="Times New Roman" w:hAnsi="Times New Roman" w:cs="Times New Roman"/>
          <w:sz w:val="24"/>
          <w:szCs w:val="24"/>
        </w:rPr>
        <w:t> Zsoltárok 73-89</w:t>
      </w:r>
    </w:p>
    <w:p w14:paraId="14ED4DF3" w14:textId="77777777" w:rsidR="00C11BD2" w:rsidRPr="00790AA9" w:rsidRDefault="00C11BD2" w:rsidP="00106BB1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4. könyv:</w:t>
      </w:r>
      <w:r w:rsidRPr="00790AA9">
        <w:rPr>
          <w:rFonts w:ascii="Times New Roman" w:hAnsi="Times New Roman" w:cs="Times New Roman"/>
          <w:sz w:val="24"/>
          <w:szCs w:val="24"/>
        </w:rPr>
        <w:t> Zsoltárok 90-106</w:t>
      </w:r>
    </w:p>
    <w:p w14:paraId="6ED427AF" w14:textId="77777777" w:rsidR="00C11BD2" w:rsidRPr="00790AA9" w:rsidRDefault="00C11BD2" w:rsidP="00106BB1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5. könyv:</w:t>
      </w:r>
      <w:r w:rsidRPr="00790AA9">
        <w:rPr>
          <w:rFonts w:ascii="Times New Roman" w:hAnsi="Times New Roman" w:cs="Times New Roman"/>
          <w:sz w:val="24"/>
          <w:szCs w:val="24"/>
        </w:rPr>
        <w:t> Zsoltárok 107-150</w:t>
      </w:r>
    </w:p>
    <w:p w14:paraId="5C035E8E" w14:textId="5F499FF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Ez a felosztás tudatos szerkesztői munka eredménye, amely nagy valószínűséggel a Kr.e. 4-3. században készült, és célja, hogy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tematikailag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szerkezetileg is egységes egészet alkosson. </w:t>
      </w:r>
    </w:p>
    <w:p w14:paraId="084F62B4" w14:textId="77777777" w:rsidR="00C11BD2" w:rsidRPr="00790AA9" w:rsidRDefault="00C11BD2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könyv további jellemzői</w:t>
      </w:r>
    </w:p>
    <w:p w14:paraId="688A4331" w14:textId="2D6F8D88" w:rsidR="00C11BD2" w:rsidRPr="00790AA9" w:rsidRDefault="00C11BD2" w:rsidP="00106BB1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Septuaginta, az ókori görög fordítás, még egy 151. zsoltár erejéig tartja fenn, amelyet Kumrántól találtak meg. </w:t>
      </w:r>
    </w:p>
    <w:p w14:paraId="1B40AAA9" w14:textId="67245C5C" w:rsidR="00C11BD2" w:rsidRPr="00790AA9" w:rsidRDefault="00C11BD2" w:rsidP="00106BB1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Számos zsoltár, például a panaszzsoltárok, a szenvedés központi témáját tárgyalják, és tipikusan panasz, kérés, fogadalom szekvenciát követnek. </w:t>
      </w:r>
    </w:p>
    <w:p w14:paraId="1ADFD28A" w14:textId="7777777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 a szerkezet és tematikai felosztás tükrözi a zsoltárok összetett műfaját és a vallási, liturgikus használatot is.</w:t>
      </w:r>
    </w:p>
    <w:p w14:paraId="15993879" w14:textId="77777777" w:rsidR="00C11BD2" w:rsidRPr="00790AA9" w:rsidRDefault="00C11BD2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Zsoltárok szerzői</w:t>
      </w:r>
    </w:p>
    <w:p w14:paraId="0337BEBC" w14:textId="4446EAD8" w:rsidR="00C11BD2" w:rsidRPr="00790AA9" w:rsidRDefault="00C11BD2" w:rsidP="00106BB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Dávid király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 zsoltárok nagy része (73 helyen) Dávidhoz van kötve, aki Izrael egyik legjelentősebb királya és zenésze volt. Őt gyakran tekintik a himnuszok fő szerzőjének, akinek a neve egyben a zsoltárgyűjtemény hagyományos összefoglaló alakja is. </w:t>
      </w:r>
    </w:p>
    <w:p w14:paraId="0C9CF4D6" w14:textId="511B7CFB" w:rsidR="00C11BD2" w:rsidRPr="00790AA9" w:rsidRDefault="00C11BD2" w:rsidP="00106BB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Salamon</w:t>
      </w:r>
      <w:r w:rsidRPr="00790AA9">
        <w:rPr>
          <w:rFonts w:ascii="Times New Roman" w:hAnsi="Times New Roman" w:cs="Times New Roman"/>
          <w:sz w:val="24"/>
          <w:szCs w:val="24"/>
        </w:rPr>
        <w:t xml:space="preserve">: Dávid fia, akinek a szerzőségét néhány zsoltárnak (például a 72. és 127.) tulajdonítják. </w:t>
      </w:r>
    </w:p>
    <w:p w14:paraId="7C69749B" w14:textId="1001BDD8" w:rsidR="00C11BD2" w:rsidRPr="00790AA9" w:rsidRDefault="00C11BD2" w:rsidP="00106BB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Mózes</w:t>
      </w:r>
      <w:r w:rsidRPr="00790AA9">
        <w:rPr>
          <w:rFonts w:ascii="Times New Roman" w:hAnsi="Times New Roman" w:cs="Times New Roman"/>
          <w:sz w:val="24"/>
          <w:szCs w:val="24"/>
        </w:rPr>
        <w:t>: Az egyik legrégebbi zsoltár, a 90. zsoltár, amely egy ima, Mózeshez kötődik, utalva a korai zsoltári hagyományokra.​</w:t>
      </w:r>
    </w:p>
    <w:p w14:paraId="74AB5E59" w14:textId="0052A665" w:rsidR="00C11BD2" w:rsidRPr="00790AA9" w:rsidRDefault="00C11BD2" w:rsidP="00106BB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Ászáf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családja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Az 50. és a 73-83. zsoltárok egy csoportját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Ászáf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leszármazottai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írták, akik szintén fontos liturgikus személyek voltak Dávid korában. </w:t>
      </w:r>
    </w:p>
    <w:p w14:paraId="6D4F7D95" w14:textId="47F5588C" w:rsidR="00C11BD2" w:rsidRPr="00790AA9" w:rsidRDefault="00C11BD2" w:rsidP="00106BB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Kóráh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fiai</w:t>
      </w:r>
      <w:r w:rsidRPr="00790AA9">
        <w:rPr>
          <w:rFonts w:ascii="Times New Roman" w:hAnsi="Times New Roman" w:cs="Times New Roman"/>
          <w:sz w:val="24"/>
          <w:szCs w:val="24"/>
        </w:rPr>
        <w:t xml:space="preserve">: 11 zsoltárt is nekik tulajdonítanak (pl. 42, 44–49, 84–85, 87–88).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Kóráh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levita család volt, akik a templomi éneklést vezették. </w:t>
      </w:r>
    </w:p>
    <w:p w14:paraId="1D91A3B5" w14:textId="1D8C1078" w:rsidR="00C11BD2" w:rsidRPr="00790AA9" w:rsidRDefault="00C11BD2" w:rsidP="00106BB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Hémán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és Etán</w:t>
      </w:r>
      <w:r w:rsidRPr="00790A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Hémán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88., Etán a 89. zsoltár szerzője, mindketten a templomi énekléshez kötődő személyek. </w:t>
      </w:r>
    </w:p>
    <w:p w14:paraId="774223DA" w14:textId="2B5AB335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Funkciójuk a zsoltárkönyvben az istentisztelet, dicsőítés és a közösségi imádság vezetése volt, különösen Dávid uralkodása idején, amikor a liturgikus rend kialakult. A zsoltárok szerzői többnyire papok, léviták vagy királyok, akik a zsoltárokat liturgikus használatra, személyes és közösségi vallási célokra írták. </w:t>
      </w:r>
    </w:p>
    <w:p w14:paraId="3F665EE0" w14:textId="7777777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 a sokszínű szerzői háttér tükrözi a zsoltárok gazdag irodalmi és vallási életét, valamint a zsoltárkönyv összetett szerkesztését is. Több zsoltár esetében azonban a szerzői név hiányzik, ami arra utal, hogy a gyűjtemény több rétegben, több forrásból állt össze.</w:t>
      </w:r>
    </w:p>
    <w:p w14:paraId="1C5D5832" w14:textId="1495839D" w:rsidR="00C11BD2" w:rsidRPr="00790AA9" w:rsidRDefault="00C11BD2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zsoltárok műfajai</w:t>
      </w:r>
    </w:p>
    <w:p w14:paraId="440D357B" w14:textId="6F120E39" w:rsidR="00C11BD2" w:rsidRPr="00790AA9" w:rsidRDefault="00C11BD2" w:rsidP="00106BB1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Héberül a Zsoltárok könyve neve 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ִּ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ים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Tehillím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ami „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Dicséretek”-</w:t>
      </w:r>
      <w:proofErr w:type="spellStart"/>
      <w:proofErr w:type="gramEnd"/>
      <w:r w:rsidRPr="00790AA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jelent, mivel a könyv nagy része Istent dicsőítő énekekből áll. </w:t>
      </w:r>
    </w:p>
    <w:p w14:paraId="49C975D1" w14:textId="06990844" w:rsidR="00C11BD2" w:rsidRPr="00790AA9" w:rsidRDefault="00C11BD2" w:rsidP="00106BB1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zsoltárok műfaji megjelölései között fontos a 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מִזְמוֹר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mizmór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), ami „ének, zenei kísérettel” jelentésű és a zsoltárok egyik fő csoportját jelöli. Ez a műfaj hangsúlyozza, hogy a zsoltárokat dallamosan, kísérő hangszerrel adták elő. </w:t>
      </w:r>
    </w:p>
    <w:p w14:paraId="50B9AD5D" w14:textId="77777777" w:rsidR="00C11BD2" w:rsidRPr="00790AA9" w:rsidRDefault="00C11BD2" w:rsidP="00106BB1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Más héber kifejezések a zsoltárok különböző fajtáira:</w:t>
      </w:r>
    </w:p>
    <w:p w14:paraId="7E3CABD6" w14:textId="77777777" w:rsidR="00C11BD2" w:rsidRPr="00790AA9" w:rsidRDefault="00C11BD2" w:rsidP="00106BB1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תְּ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הִל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ָּה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tehillá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mely konkrétan dicséretet, dicsőítő éneket jelöl.</w:t>
      </w:r>
    </w:p>
    <w:p w14:paraId="789935E3" w14:textId="77777777" w:rsidR="00C11BD2" w:rsidRPr="00790AA9" w:rsidRDefault="00C11BD2" w:rsidP="00106BB1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שִׁ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יר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šîr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„ének” vagy „dal” általánosabb fogalma.</w:t>
      </w:r>
    </w:p>
    <w:p w14:paraId="28B53D21" w14:textId="77777777" w:rsidR="00C11BD2" w:rsidRPr="00790AA9" w:rsidRDefault="00C11BD2" w:rsidP="00106BB1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מִש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ְׁ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מָרָה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mishmárá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amely a zsoltárokat csoportosító, esetleg liturgikus rendet jelző kifejezés lehet.</w:t>
      </w:r>
    </w:p>
    <w:p w14:paraId="44E1BA57" w14:textId="33B72C59" w:rsidR="00C11BD2" w:rsidRPr="00790AA9" w:rsidRDefault="00C11BD2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 Újszövetségben leggyakrabban idézett zsoltárok</w:t>
      </w:r>
    </w:p>
    <w:p w14:paraId="22B67299" w14:textId="2669E98A" w:rsidR="00C11BD2" w:rsidRPr="00790AA9" w:rsidRDefault="00C11BD2" w:rsidP="00106BB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Zsoltár 2</w:t>
      </w:r>
      <w:r w:rsidRPr="00790AA9">
        <w:rPr>
          <w:rFonts w:ascii="Times New Roman" w:hAnsi="Times New Roman" w:cs="Times New Roman"/>
          <w:sz w:val="24"/>
          <w:szCs w:val="24"/>
        </w:rPr>
        <w:t>: Központi teológiai témákat tartalmaz Isten királyi uralmáról és a Messiásról, akit „fölkentnek”, „királynak”, „fiúnak” nevez a szöveg. Ez a zsoltár fontos hivatkozási pont a Fiú-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krisztológia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számára az Újszövetségben.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72D00" w14:textId="68D7C52C" w:rsidR="00C11BD2" w:rsidRPr="00790AA9" w:rsidRDefault="00C11BD2" w:rsidP="00106BB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Zsoltár 23</w:t>
      </w:r>
      <w:r w:rsidRPr="00790AA9">
        <w:rPr>
          <w:rFonts w:ascii="Times New Roman" w:hAnsi="Times New Roman" w:cs="Times New Roman"/>
          <w:sz w:val="24"/>
          <w:szCs w:val="24"/>
        </w:rPr>
        <w:t>: Az „Úr az én pásztorom” híres imája, amely az Istenbe vetett bizalom és oltalom tematikáját hangsúlyozza. Gyakran idézett az Újszövetségben, mint a hit bizonyságtétele.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63589" w14:textId="1CFB997C" w:rsidR="00C11BD2" w:rsidRPr="00790AA9" w:rsidRDefault="00C11BD2" w:rsidP="00106BB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Zsoltár 110</w:t>
      </w:r>
      <w:r w:rsidRPr="00790AA9">
        <w:rPr>
          <w:rFonts w:ascii="Times New Roman" w:hAnsi="Times New Roman" w:cs="Times New Roman"/>
          <w:sz w:val="24"/>
          <w:szCs w:val="24"/>
        </w:rPr>
        <w:t>: Ez a zsoltár Krisztus főpapságát és hatalmát mutatja be, és az Újszövetség egyik legismertebb messiási próféciájaként szerepel.</w:t>
      </w:r>
      <w:r w:rsidR="009461F6"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0AF1F" w14:textId="77777777" w:rsidR="00C11BD2" w:rsidRPr="00790AA9" w:rsidRDefault="00C11BD2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Ezek a zsoltárok az Újszövetség teológiai értelmezéseinek és Krisztus személyére vonatkozó prófétai olvasatainak központi pontjai. Az idézések nemcsak konkrét szövegrészekre szorítkoznak, hanem fontos alapot képeznek a keresztény tanítások számára is.</w:t>
      </w:r>
    </w:p>
    <w:p w14:paraId="3BF83CFC" w14:textId="7319A73C" w:rsidR="00106BB1" w:rsidRPr="00790AA9" w:rsidRDefault="00106BB1" w:rsidP="00106B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legfontosabb magyar zsoltárfordítások:</w:t>
      </w:r>
    </w:p>
    <w:p w14:paraId="3D48766D" w14:textId="31A7DB40" w:rsidR="00106BB1" w:rsidRPr="00790AA9" w:rsidRDefault="00106BB1" w:rsidP="00106BB1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magyar nyelvű zsoltárfordítások megjelentek már a középkori kódexekben, például a 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Döbrentey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-kódex</w:t>
      </w:r>
      <w:r w:rsidRPr="00790AA9">
        <w:rPr>
          <w:rFonts w:ascii="Times New Roman" w:hAnsi="Times New Roman" w:cs="Times New Roman"/>
          <w:sz w:val="24"/>
          <w:szCs w:val="24"/>
        </w:rPr>
        <w:t xml:space="preserve"> (1508)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Halábori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Bertalan egri pap másolata, amely teljes zsoltárfordítást tartalmazott. Ez a fordítás liturgikus célra készült, és az Ó- és Újszövetség egyes részeit is magába foglalta 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Döbrentey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-kódex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 (Erdély, 1508). </w:t>
      </w:r>
    </w:p>
    <w:p w14:paraId="7AF42B03" w14:textId="77777777" w:rsidR="00E43476" w:rsidRDefault="00106BB1" w:rsidP="00E4347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</w:t>
      </w:r>
      <w:r w:rsidRPr="00E43476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E43476" w:rsidRPr="00E43476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E4347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43476" w:rsidRPr="00E43476">
        <w:rPr>
          <w:rFonts w:ascii="Times New Roman" w:hAnsi="Times New Roman" w:cs="Times New Roman"/>
          <w:b/>
          <w:bCs/>
          <w:sz w:val="24"/>
          <w:szCs w:val="24"/>
        </w:rPr>
        <w:t>cédi</w:t>
      </w:r>
      <w:proofErr w:type="spellEnd"/>
      <w:r w:rsidR="00E43476">
        <w:rPr>
          <w:rFonts w:ascii="Times New Roman" w:hAnsi="Times New Roman" w:cs="Times New Roman"/>
          <w:sz w:val="24"/>
          <w:szCs w:val="24"/>
        </w:rPr>
        <w:t>-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Székely István-féle zsoltárfordítás</w:t>
      </w:r>
      <w:r w:rsidRPr="00790AA9">
        <w:rPr>
          <w:rFonts w:ascii="Times New Roman" w:hAnsi="Times New Roman" w:cs="Times New Roman"/>
          <w:sz w:val="24"/>
          <w:szCs w:val="24"/>
        </w:rPr>
        <w:t> jelent meg</w:t>
      </w:r>
      <w:r w:rsidR="00E43476">
        <w:rPr>
          <w:rFonts w:ascii="Times New Roman" w:hAnsi="Times New Roman" w:cs="Times New Roman"/>
          <w:sz w:val="24"/>
          <w:szCs w:val="24"/>
        </w:rPr>
        <w:t xml:space="preserve"> Krakkó</w:t>
      </w:r>
      <w:r w:rsidRPr="00790AA9">
        <w:rPr>
          <w:rFonts w:ascii="Times New Roman" w:hAnsi="Times New Roman" w:cs="Times New Roman"/>
          <w:sz w:val="24"/>
          <w:szCs w:val="24"/>
        </w:rPr>
        <w:t xml:space="preserve"> 1548-ban, amely az első protestáns magyar zsoltárfordítások egyike, nagy szerepet játszott a reformáció idején. </w:t>
      </w:r>
    </w:p>
    <w:p w14:paraId="630AB69F" w14:textId="61C5C3C4" w:rsidR="00E43476" w:rsidRPr="00E43476" w:rsidRDefault="00E43476" w:rsidP="00E4347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476">
        <w:rPr>
          <w:rFonts w:ascii="Times New Roman" w:hAnsi="Times New Roman" w:cs="Times New Roman"/>
          <w:sz w:val="24"/>
          <w:szCs w:val="24"/>
        </w:rPr>
        <w:lastRenderedPageBreak/>
        <w:t>A 17. században készült a </w:t>
      </w:r>
      <w:r w:rsidRPr="00E43476">
        <w:rPr>
          <w:rFonts w:ascii="Times New Roman" w:hAnsi="Times New Roman" w:cs="Times New Roman"/>
          <w:b/>
          <w:bCs/>
          <w:sz w:val="24"/>
          <w:szCs w:val="24"/>
        </w:rPr>
        <w:t>Szenczi</w:t>
      </w:r>
      <w:r w:rsidRPr="00E43476">
        <w:rPr>
          <w:rFonts w:ascii="Times New Roman" w:hAnsi="Times New Roman" w:cs="Times New Roman"/>
          <w:sz w:val="24"/>
          <w:szCs w:val="24"/>
        </w:rPr>
        <w:t xml:space="preserve"> </w:t>
      </w:r>
      <w:r w:rsidRPr="00E43476">
        <w:rPr>
          <w:rFonts w:ascii="Times New Roman" w:hAnsi="Times New Roman" w:cs="Times New Roman"/>
          <w:b/>
          <w:bCs/>
          <w:sz w:val="24"/>
          <w:szCs w:val="24"/>
        </w:rPr>
        <w:t xml:space="preserve">Molnár Albert-féle </w:t>
      </w:r>
      <w:proofErr w:type="spellStart"/>
      <w:r w:rsidRPr="00E43476">
        <w:rPr>
          <w:rFonts w:ascii="Times New Roman" w:hAnsi="Times New Roman" w:cs="Times New Roman"/>
          <w:b/>
          <w:bCs/>
          <w:sz w:val="24"/>
          <w:szCs w:val="24"/>
        </w:rPr>
        <w:t>Psalterium</w:t>
      </w:r>
      <w:proofErr w:type="spellEnd"/>
      <w:r w:rsidRPr="00E43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3476">
        <w:rPr>
          <w:rFonts w:ascii="Times New Roman" w:hAnsi="Times New Roman" w:cs="Times New Roman"/>
          <w:b/>
          <w:bCs/>
          <w:sz w:val="24"/>
          <w:szCs w:val="24"/>
        </w:rPr>
        <w:t>Ungaricum</w:t>
      </w:r>
      <w:proofErr w:type="spellEnd"/>
      <w:r w:rsidRPr="00E43476">
        <w:rPr>
          <w:rFonts w:ascii="Times New Roman" w:hAnsi="Times New Roman" w:cs="Times New Roman"/>
          <w:sz w:val="24"/>
          <w:szCs w:val="24"/>
        </w:rPr>
        <w:t xml:space="preserve"> (1607, </w:t>
      </w:r>
      <w:proofErr w:type="spellStart"/>
      <w:r w:rsidRPr="00E43476">
        <w:rPr>
          <w:rFonts w:ascii="Times New Roman" w:hAnsi="Times New Roman" w:cs="Times New Roman"/>
          <w:sz w:val="24"/>
          <w:szCs w:val="24"/>
        </w:rPr>
        <w:t>Herborn</w:t>
      </w:r>
      <w:proofErr w:type="spellEnd"/>
      <w:r w:rsidRPr="00E43476">
        <w:rPr>
          <w:rFonts w:ascii="Times New Roman" w:hAnsi="Times New Roman" w:cs="Times New Roman"/>
          <w:sz w:val="24"/>
          <w:szCs w:val="24"/>
        </w:rPr>
        <w:t>), amely kötött versformában dolgozta át a zsoltárokat, és fontos református mű volt. Sztárai Mihály</w:t>
      </w:r>
      <w:r w:rsidRPr="00E43476">
        <w:rPr>
          <w:rFonts w:ascii="Tahoma" w:hAnsi="Tahoma" w:cs="Tahoma"/>
          <w:sz w:val="24"/>
          <w:szCs w:val="24"/>
        </w:rPr>
        <w:t>﻿</w:t>
      </w:r>
      <w:r w:rsidRPr="00E43476">
        <w:rPr>
          <w:rFonts w:ascii="Times New Roman" w:hAnsi="Times New Roman" w:cs="Times New Roman"/>
          <w:sz w:val="24"/>
          <w:szCs w:val="24"/>
        </w:rPr>
        <w:t>, aki korábban fordította a zsoltárokat, de munkáját Szenczi Molnár Albert kritikusan kezelte. Szegedi Gergely</w:t>
      </w:r>
      <w:r w:rsidRPr="00E43476">
        <w:rPr>
          <w:rFonts w:ascii="Tahoma" w:hAnsi="Tahoma" w:cs="Tahoma"/>
          <w:sz w:val="24"/>
          <w:szCs w:val="24"/>
        </w:rPr>
        <w:t>﻿</w:t>
      </w:r>
      <w:r w:rsidRPr="00E43476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E43476">
        <w:rPr>
          <w:rFonts w:ascii="Times New Roman" w:hAnsi="Times New Roman" w:cs="Times New Roman"/>
          <w:sz w:val="24"/>
          <w:szCs w:val="24"/>
        </w:rPr>
        <w:t>Szkaricza</w:t>
      </w:r>
      <w:proofErr w:type="spellEnd"/>
      <w:r w:rsidRPr="00E43476">
        <w:rPr>
          <w:rFonts w:ascii="Times New Roman" w:hAnsi="Times New Roman" w:cs="Times New Roman"/>
          <w:sz w:val="24"/>
          <w:szCs w:val="24"/>
        </w:rPr>
        <w:t xml:space="preserve"> Máté</w:t>
      </w:r>
      <w:r w:rsidRPr="00E43476">
        <w:rPr>
          <w:rFonts w:ascii="Tahoma" w:hAnsi="Tahoma" w:cs="Tahoma"/>
          <w:sz w:val="24"/>
          <w:szCs w:val="24"/>
        </w:rPr>
        <w:t>﻿</w:t>
      </w:r>
      <w:r w:rsidRPr="00E43476">
        <w:rPr>
          <w:rFonts w:ascii="Times New Roman" w:hAnsi="Times New Roman" w:cs="Times New Roman"/>
          <w:sz w:val="24"/>
          <w:szCs w:val="24"/>
        </w:rPr>
        <w:t>, Balassa Bálint</w:t>
      </w:r>
      <w:r w:rsidRPr="00E43476">
        <w:rPr>
          <w:rFonts w:ascii="Tahoma" w:hAnsi="Tahoma" w:cs="Tahoma"/>
          <w:sz w:val="24"/>
          <w:szCs w:val="24"/>
        </w:rPr>
        <w:t>﻿</w:t>
      </w:r>
      <w:r w:rsidRPr="00E43476">
        <w:rPr>
          <w:rFonts w:ascii="Times New Roman" w:hAnsi="Times New Roman" w:cs="Times New Roman"/>
          <w:sz w:val="24"/>
          <w:szCs w:val="24"/>
        </w:rPr>
        <w:t> és </w:t>
      </w:r>
      <w:proofErr w:type="spellStart"/>
      <w:r w:rsidRPr="00E43476">
        <w:rPr>
          <w:rFonts w:ascii="Times New Roman" w:hAnsi="Times New Roman" w:cs="Times New Roman"/>
          <w:sz w:val="24"/>
          <w:szCs w:val="24"/>
        </w:rPr>
        <w:t>Bogáti</w:t>
      </w:r>
      <w:proofErr w:type="spellEnd"/>
      <w:r w:rsidRPr="00E43476">
        <w:rPr>
          <w:rFonts w:ascii="Times New Roman" w:hAnsi="Times New Roman" w:cs="Times New Roman"/>
          <w:sz w:val="24"/>
          <w:szCs w:val="24"/>
        </w:rPr>
        <w:t xml:space="preserve"> Fazekas Miklós</w:t>
      </w:r>
      <w:r w:rsidRPr="00E43476">
        <w:rPr>
          <w:rFonts w:ascii="Tahoma" w:hAnsi="Tahoma" w:cs="Tahoma"/>
          <w:sz w:val="24"/>
          <w:szCs w:val="24"/>
        </w:rPr>
        <w:t>﻿</w:t>
      </w:r>
      <w:r w:rsidRPr="00E43476">
        <w:rPr>
          <w:rFonts w:ascii="Times New Roman" w:hAnsi="Times New Roman" w:cs="Times New Roman"/>
          <w:sz w:val="24"/>
          <w:szCs w:val="24"/>
        </w:rPr>
        <w:t> is jelentős költői zsoltárfordító volt, utóbbi az első teljes verses zsoltárfordítást készítette el 1582-1683 között</w:t>
      </w:r>
    </w:p>
    <w:p w14:paraId="6D365B94" w14:textId="7A7ED286" w:rsidR="00106BB1" w:rsidRPr="00790AA9" w:rsidRDefault="00106BB1" w:rsidP="00106BB1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katolikus fordítások között kiemelendő 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Káldi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György zsoltárfordítása</w:t>
      </w:r>
      <w:r w:rsidRPr="00790AA9">
        <w:rPr>
          <w:rFonts w:ascii="Times New Roman" w:hAnsi="Times New Roman" w:cs="Times New Roman"/>
          <w:sz w:val="24"/>
          <w:szCs w:val="24"/>
        </w:rPr>
        <w:t xml:space="preserve"> 1626-ból, amely prózai stílusban készült, és a katolikus egyházban vált ismertté. </w:t>
      </w:r>
    </w:p>
    <w:p w14:paraId="596425D0" w14:textId="233A159F" w:rsidR="00106BB1" w:rsidRPr="00790AA9" w:rsidRDefault="00106BB1" w:rsidP="00106BB1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Sík Sándor</w:t>
      </w:r>
      <w:r w:rsidRPr="00790AA9">
        <w:rPr>
          <w:rFonts w:ascii="Times New Roman" w:hAnsi="Times New Roman" w:cs="Times New Roman"/>
          <w:sz w:val="24"/>
          <w:szCs w:val="24"/>
        </w:rPr>
        <w:t xml:space="preserve"> zsoltárfordítása az első magyar modern költői zsoltárfordítások egyik kiemelkedő példája. 1923-ban jelent meg először, és különösen ismert arról, hogy jambikus ritmusban, dallamos-rímes formában dolgozta át a zsoltárokat. Ez a költői forma különösen alkalmasnak bizonyult a magyar nyelv sajátosságaihoz, úgy, hogy közben nem akadályozta a szöveghűséget. Sík Sándor zsoltárai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parafrazálás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formájában közelítik meg a héber eredetit, de a versélményt és az eredeti költői ihletést hangsúlyozzák. </w:t>
      </w:r>
    </w:p>
    <w:p w14:paraId="720B8FE0" w14:textId="3579C3BB" w:rsidR="00106BB1" w:rsidRPr="00790AA9" w:rsidRDefault="00106BB1" w:rsidP="00106BB1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újabb korokban számos új fordítás jelent meg a Bibliatanulmányok és egyházi énekeskönyvek részeként, például az 1970-es és 1980-as évek protestáns és katolikus fordításai, a modern liturgikus használatra is. </w:t>
      </w:r>
    </w:p>
    <w:p w14:paraId="660DF9DD" w14:textId="156506DA" w:rsidR="00106BB1" w:rsidRPr="00790AA9" w:rsidRDefault="00106BB1" w:rsidP="00106BB1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2022-től Mobil alkalmazáson is elérhetők</w:t>
      </w:r>
    </w:p>
    <w:p w14:paraId="409B731F" w14:textId="77777777" w:rsidR="00106BB1" w:rsidRPr="00790AA9" w:rsidRDefault="00106BB1" w:rsidP="00106B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Ezek a fordítások a magyar nyelvű bibliafordítások és liturgikus énekek fejlődésének fontos mérföldkövei, ezzel párhuzamosan tükrözve a magyar nyelv fejlődését és a vallási élet változásait is.</w:t>
      </w:r>
    </w:p>
    <w:p w14:paraId="5F68CA47" w14:textId="5224F789" w:rsidR="00106BB1" w:rsidRPr="00790AA9" w:rsidRDefault="00106BB1" w:rsidP="00106B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Példabeszédek könyve</w:t>
      </w:r>
    </w:p>
    <w:p w14:paraId="2575E69B" w14:textId="0423191D" w:rsidR="00106BB1" w:rsidRPr="00790AA9" w:rsidRDefault="00106BB1" w:rsidP="008A5942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Példabeszédek könyve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מִש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ְׁ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לֵי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Mislé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מִש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ְׁ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לֵי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שְׁ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לֹמֹה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Mislé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S(e)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lómó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- Salamon példabeszédei teljesebb címből rövidülve -; jiddis: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משלי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Misle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 a Biblia egyik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protokanonikus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ószövetségi könyve, az izraelita bölcsességi irodalom egyik legjellegzetesebb alkotás. Fő témája az, az igazi bölcsesség Istentől származó ajándék: ő biztosítja a világ természeti és erkölcsi rendjét, segítve az igaz embert, és kudarcra ítélve a gonoszt.</w:t>
      </w:r>
      <w:r w:rsidR="008A5942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 xml:space="preserve">A könyv héber elnevezése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Mislé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(mondások), amit a Septuaginta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Paroimiai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Szalomonosz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 címen fordított le görög nyelvre. A Vulgatában a könyv címe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proverbiorum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Salomonis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ami a magyar fordításokban Salamon példabeszédei vagy Példabeszédek könyve. A cím a mű feliratából ered: „Salamonnak, Dávid fiának, Izrael királyának mondásai” (1,1).</w:t>
      </w:r>
      <w:r w:rsidR="008A5942" w:rsidRPr="00790AA9">
        <w:rPr>
          <w:rFonts w:ascii="Times New Roman" w:hAnsi="Times New Roman" w:cs="Times New Roman"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 xml:space="preserve">A héber Biblia kánonjában a Példabeszédek könyve az Írások csoportjában a Zsoltárok könyve és a Jób könyve után vagy között </w:t>
      </w:r>
      <w:r w:rsidR="008A5942" w:rsidRPr="00790AA9">
        <w:rPr>
          <w:rFonts w:ascii="Times New Roman" w:hAnsi="Times New Roman" w:cs="Times New Roman"/>
          <w:sz w:val="24"/>
          <w:szCs w:val="24"/>
        </w:rPr>
        <w:t>található</w:t>
      </w:r>
      <w:r w:rsidRPr="00790AA9">
        <w:rPr>
          <w:rFonts w:ascii="Times New Roman" w:hAnsi="Times New Roman" w:cs="Times New Roman"/>
          <w:sz w:val="24"/>
          <w:szCs w:val="24"/>
        </w:rPr>
        <w:t>. A Septuaginta és a Vulgata azonban a három salamoni írást – Példabeszédek könyve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Péld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Prédikátor könyve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Préd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Énekek éneke (Én) – egymás mellé állította a Zsoltárok könyve (Zsolt) után, míg Jób a Zsolt előtt áll. A magyar bibliafordítások – mind a katolikus, mind a protestáns – a Septuaginta és Vulgata sorrendjét követik.</w:t>
      </w:r>
    </w:p>
    <w:p w14:paraId="686BB896" w14:textId="77777777" w:rsidR="008A5942" w:rsidRPr="00790AA9" w:rsidRDefault="008A5942" w:rsidP="008A5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Példabeszédek könyve szerkezete</w:t>
      </w:r>
    </w:p>
    <w:p w14:paraId="05C16735" w14:textId="63AFC028" w:rsidR="008A5942" w:rsidRPr="00790AA9" w:rsidRDefault="008A5942" w:rsidP="008A5942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több gyűjteményből áll össze, amelyeket a bibliakutatók többféleképpen csoportosítanak, de alapvetően az alábbi főbb egységek különíthetők el:</w:t>
      </w:r>
    </w:p>
    <w:p w14:paraId="67A12036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>Az első rész (1–9. fejezet) hosszabb intelmeket, bölcsesség-beszédeket tartalmaz, amelyek bevezetőként szolgálnak, bemutatják a bölcsesség fontosságát, az istenfélelem szerepét, valamint etikát és életvezetést oktatnak, például a családi és társadalmi kapcsolatokra vonatkozóan.</w:t>
      </w:r>
    </w:p>
    <w:p w14:paraId="2B5DAE28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Második rész (10,1–22,16) a „Salamon mondásai”, rövidebb bölcsességi mondások gyűjteménye, amely az egyéni viselkedésre, erkölcsre, igazságosságra fókuszál.</w:t>
      </w:r>
    </w:p>
    <w:p w14:paraId="43EEF5A5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Harmadik és negyedik rész (22,17–24,34) a bölcsek mondásai, amelyek többnyire párhuzamosító vagy tanító jellegű beszédek, részben egyiptomi bölcsességi hagyományokból is merítenek.</w:t>
      </w:r>
    </w:p>
    <w:p w14:paraId="41528EDD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Ötödik rész (25–29) ismét Salamon mondásait tartalmazza, amelyeket a babiloni fogság után gyűjtöttek össze.</w:t>
      </w:r>
    </w:p>
    <w:p w14:paraId="173F788C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Hatodik rész (30) a masszai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Agurnak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Jake fiának szavai, amelyek különös bölcsességi mondásokat kínálnak, gyakran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mistikus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paradox alakban.</w:t>
      </w:r>
    </w:p>
    <w:p w14:paraId="7900588A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Hetedik rész (30,15–33) számmondásokat tartalmaz, amelyek költői formában ismétlődő mintákat használnak.</w:t>
      </w:r>
    </w:p>
    <w:p w14:paraId="1D51A37E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Nyolcadik rész (31,1–9)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Lemuel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király szavai, amelyeket anyja tanított, erkölcsi és vezetői intelmek.</w:t>
      </w:r>
    </w:p>
    <w:p w14:paraId="5FF9C7E7" w14:textId="77777777" w:rsidR="008A5942" w:rsidRPr="00790AA9" w:rsidRDefault="008A5942" w:rsidP="008A5942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Kilencedik rész (31,10–31) a híres derék asszony dicsérete, amely egyfajta záródarabként értelmezhető.</w:t>
      </w:r>
    </w:p>
    <w:p w14:paraId="0C76CC6D" w14:textId="77777777" w:rsidR="008A5942" w:rsidRDefault="008A5942" w:rsidP="008A5942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Ez a szerkezet tükrözi a könyv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gyűjteményeszségét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sokrétűségét, amely magába foglal hosszabb tanításokat, rövidebb mondásokat, párhuzamos szerkezetű bölcsességi szövegeket, valamint prózai és költői formákat egyaránt. A könyv központi témája a bölcsesség, az istenfélő élet, az erkölcsi felelősség és a társadalmi igazságosság.</w:t>
      </w:r>
    </w:p>
    <w:p w14:paraId="7EA6DEF3" w14:textId="12590B5D" w:rsidR="00F5134A" w:rsidRPr="00F5134A" w:rsidRDefault="00F5134A" w:rsidP="00F51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4A">
        <w:rPr>
          <w:rFonts w:ascii="Times New Roman" w:hAnsi="Times New Roman" w:cs="Times New Roman"/>
          <w:b/>
          <w:bCs/>
          <w:sz w:val="24"/>
          <w:szCs w:val="24"/>
        </w:rPr>
        <w:t>Példabeszédek szövegkritikája és fordításai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7"/>
        <w:gridCol w:w="5789"/>
      </w:tblGrid>
      <w:tr w:rsidR="00F5134A" w:rsidRPr="00F5134A" w14:paraId="11BA7E92" w14:textId="77777777" w:rsidTr="00F5134A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BE86F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0CECD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Jellemzők</w:t>
            </w:r>
          </w:p>
        </w:tc>
      </w:tr>
      <w:tr w:rsidR="00F5134A" w:rsidRPr="00F5134A" w14:paraId="5DC8D162" w14:textId="77777777" w:rsidTr="00F51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65053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Héber </w:t>
            </w:r>
            <w:proofErr w:type="spellStart"/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Masoretikus</w:t>
            </w:r>
            <w:proofErr w:type="spellEnd"/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szöveg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45D37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Alapjául szolgál, nyelvi és költői sajátosságokkal</w:t>
            </w:r>
          </w:p>
        </w:tc>
      </w:tr>
      <w:tr w:rsidR="00F5134A" w:rsidRPr="00F5134A" w14:paraId="186B2602" w14:textId="77777777" w:rsidTr="00F51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58499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Septuaginta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CE647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Rövidebb vagy bővebb változatok, liturgikusabb</w:t>
            </w:r>
          </w:p>
        </w:tc>
      </w:tr>
      <w:tr w:rsidR="00F5134A" w:rsidRPr="00F5134A" w14:paraId="28CF4D24" w14:textId="77777777" w:rsidTr="00F51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DEA00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Fordítási problémák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6E296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Szójátékok, költői nyelv, többértelműség</w:t>
            </w:r>
          </w:p>
        </w:tc>
      </w:tr>
      <w:tr w:rsidR="00F5134A" w:rsidRPr="00F5134A" w14:paraId="6ADF79BB" w14:textId="77777777" w:rsidTr="00F51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F1DD8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Kritikai kiadás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8C80E" w14:textId="77777777" w:rsidR="00F5134A" w:rsidRPr="00F5134A" w:rsidRDefault="00F5134A" w:rsidP="00F5134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13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Több olvasat összevetése, táblázatok, jegyzetek</w:t>
            </w:r>
          </w:p>
        </w:tc>
      </w:tr>
    </w:tbl>
    <w:p w14:paraId="382D56C3" w14:textId="77777777" w:rsidR="00F5134A" w:rsidRPr="00790AA9" w:rsidRDefault="00F5134A" w:rsidP="008A5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11D9F" w14:textId="77777777" w:rsidR="008A5942" w:rsidRPr="00790AA9" w:rsidRDefault="008A5942" w:rsidP="008A59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bölcsességmondások műfaji</w:t>
      </w:r>
    </w:p>
    <w:p w14:paraId="6B84BAB4" w14:textId="57800BCA" w:rsidR="008A5942" w:rsidRPr="00790AA9" w:rsidRDefault="008A5942" w:rsidP="008A5942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kategorizálása általában a következő főbb csoportokba sorolható, amelyeket az irodalmi műfajelméletek és a bölcsességi irodalom tanulmányai is megerősítenek:</w:t>
      </w:r>
    </w:p>
    <w:p w14:paraId="5DFB8539" w14:textId="489962B1" w:rsidR="008A5942" w:rsidRPr="00790AA9" w:rsidRDefault="008A5942" w:rsidP="008A5942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Gnóma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vagy bölcsességmondás</w:t>
      </w:r>
      <w:r w:rsidRPr="00790AA9">
        <w:rPr>
          <w:rFonts w:ascii="Times New Roman" w:hAnsi="Times New Roman" w:cs="Times New Roman"/>
          <w:sz w:val="24"/>
          <w:szCs w:val="24"/>
        </w:rPr>
        <w:t xml:space="preserve">: Rövid, tömör, gondolati tartalommal bíró mondások, tanácsok vagy életképek, melyeket gyakran általános igazságként fogadnak el. Ezeknek a műfajnak kiemelkedő képviselője Weöres Sándor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gnómái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Gnóma</w:t>
      </w:r>
      <w:proofErr w:type="spellEnd"/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2C309" w14:textId="59444A93" w:rsidR="008A5942" w:rsidRPr="00790AA9" w:rsidRDefault="008A5942" w:rsidP="008A5942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Intelmek</w:t>
      </w:r>
      <w:r w:rsidRPr="00790AA9">
        <w:rPr>
          <w:rFonts w:ascii="Times New Roman" w:hAnsi="Times New Roman" w:cs="Times New Roman"/>
          <w:sz w:val="24"/>
          <w:szCs w:val="24"/>
        </w:rPr>
        <w:t xml:space="preserve">: Hosszabb tanító jellegű szövegek, amelyek gyakran egy személyhez vagy csoporthoz intézett erkölcsi, életvezetési tanácsokat fogalmaznak meg. Ilyenek például a bibliai Példabeszédek első részei, vagy más bölcsességi tanítások. </w:t>
      </w:r>
    </w:p>
    <w:p w14:paraId="5770F640" w14:textId="57008AB4" w:rsidR="008A5942" w:rsidRPr="00790AA9" w:rsidRDefault="008A5942" w:rsidP="008A5942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Mottó vagy aforizma</w:t>
      </w:r>
      <w:r w:rsidRPr="00790AA9">
        <w:rPr>
          <w:rFonts w:ascii="Times New Roman" w:hAnsi="Times New Roman" w:cs="Times New Roman"/>
          <w:sz w:val="24"/>
          <w:szCs w:val="24"/>
        </w:rPr>
        <w:t xml:space="preserve">: Egyszerű, frappáns megfogalmazások, amelyek röviden és hatásosan közvetítenek életbölcsességet vagy erkölcsi igazságokat, mely ókori és modern irodalomban egyaránt megtalálhatók. </w:t>
      </w:r>
    </w:p>
    <w:p w14:paraId="23A3E81E" w14:textId="4B0C96DC" w:rsidR="008A5942" w:rsidRPr="00790AA9" w:rsidRDefault="008A5942" w:rsidP="008A5942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Parabola vagy példabeszéd</w:t>
      </w:r>
      <w:r w:rsidRPr="00790AA9">
        <w:rPr>
          <w:rFonts w:ascii="Times New Roman" w:hAnsi="Times New Roman" w:cs="Times New Roman"/>
          <w:sz w:val="24"/>
          <w:szCs w:val="24"/>
        </w:rPr>
        <w:t xml:space="preserve">: Olyan műfaji forma, amely egy konkrét történeten vagy képen keresztül közvetít általános igazságokat vagy tanítást, a Példabeszédek könyvében is előfordulnak kisebb parabolikus elemek. </w:t>
      </w:r>
    </w:p>
    <w:p w14:paraId="620C8BD5" w14:textId="08EDED3A" w:rsidR="008A5942" w:rsidRPr="00790AA9" w:rsidRDefault="008A5942" w:rsidP="008A5942">
      <w:pPr>
        <w:numPr>
          <w:ilvl w:val="0"/>
          <w:numId w:val="3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Nītiśāstra</w:t>
      </w:r>
      <w:proofErr w:type="spellEnd"/>
      <w:r w:rsidRPr="00790AA9">
        <w:rPr>
          <w:rFonts w:ascii="Times New Roman" w:hAnsi="Times New Roman" w:cs="Times New Roman"/>
          <w:i/>
          <w:iCs/>
          <w:sz w:val="24"/>
          <w:szCs w:val="24"/>
        </w:rPr>
        <w:t>: Az indiai bölcsességi irodalomban használt kategória, mely az erkölcsi és társadalmi bölcsesség összességét foglalja magában, kategóriája a magyar bölcsességmondásokhoz hasonló formák között is fellelhető 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Nītiśāstra</w:t>
      </w:r>
      <w:proofErr w:type="spellEnd"/>
      <w:r w:rsidRPr="00790AA9">
        <w:rPr>
          <w:rFonts w:ascii="Tahoma" w:hAnsi="Tahoma" w:cs="Tahoma"/>
          <w:i/>
          <w:iCs/>
          <w:sz w:val="24"/>
          <w:szCs w:val="24"/>
        </w:rPr>
        <w:t>﻿</w:t>
      </w:r>
      <w:r w:rsidRPr="00790A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65D486B" w14:textId="77777777" w:rsidR="008A5942" w:rsidRPr="00790AA9" w:rsidRDefault="008A5942" w:rsidP="008A5942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Összes</w:t>
      </w:r>
      <w:r w:rsidRPr="00790AA9">
        <w:rPr>
          <w:rFonts w:ascii="Times New Roman" w:hAnsi="Times New Roman" w:cs="Times New Roman"/>
          <w:sz w:val="24"/>
          <w:szCs w:val="24"/>
        </w:rPr>
        <w:t>ségében a bölcsességmondások műfaji besorolásában a legsűrűbben visszatérő elemek a rövid, tömör tanító mondások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gnómák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), a hosszabb intelmek és a történeti vagy képi példázatok (parabolák). Ezek a műfajok mind a tanítás, a figyelemfelkeltés és az erkölcsi útmutatás eszközei.</w:t>
      </w:r>
    </w:p>
    <w:p w14:paraId="17C5F3AC" w14:textId="6844C167" w:rsidR="000F7ACE" w:rsidRPr="00790AA9" w:rsidRDefault="000F7ACE" w:rsidP="000F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Biblián kívüli Bölcsességi gyűjtemények</w:t>
      </w:r>
    </w:p>
    <w:p w14:paraId="2021CD07" w14:textId="77777777" w:rsidR="000F7ACE" w:rsidRPr="00790AA9" w:rsidRDefault="000F7ACE" w:rsidP="000F7AC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ókori népek között több jelentős bölcsességi gyűjtemény maradt fenn, amelyek az emberi élet alapvető kérdéseit, erkölcsi tanításokat és életvezetési szabályokat foglalják össze. Ezek a gyűjtemények nemcsak önálló művek, hanem hatással voltak egymásra és a későbbi vallási irodalmakra, így például a bibliai bölcsességi irodalomra is.</w:t>
      </w:r>
    </w:p>
    <w:p w14:paraId="4BC33A38" w14:textId="2049B4AA" w:rsidR="000F7ACE" w:rsidRPr="00790AA9" w:rsidRDefault="000F7ACE" w:rsidP="000F7ACE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Egyiptomi bölcsességi irodalom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 legismertebb gyűjtemények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Óbirodalom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és Középbirodalom korából származnak (i. e. kb. 2500–1600). Ilyenek a „Instrukciók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Ptahhotephez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, amely tanácsok formájában foglalja össze az erkölcsi és társadalmi normákat, illetve az 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Szemerke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Amenemhet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tanításai”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, amelyek a vezetői bölcsességet hangsúlyozzák. Az egyiptomi bölcsességi irodalom súlypontja a harmonikus társadalmi élet és a személyes erények. </w:t>
      </w:r>
    </w:p>
    <w:p w14:paraId="1B9D446C" w14:textId="702FC9E5" w:rsidR="000F7ACE" w:rsidRPr="00790AA9" w:rsidRDefault="000F7ACE" w:rsidP="000F7ACE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Babiloni akkád bölcsességi gyűjtemények</w:t>
      </w:r>
      <w:r w:rsidRPr="00790AA9">
        <w:rPr>
          <w:rFonts w:ascii="Times New Roman" w:hAnsi="Times New Roman" w:cs="Times New Roman"/>
          <w:sz w:val="24"/>
          <w:szCs w:val="24"/>
        </w:rPr>
        <w:t>: A mezopotámiai bölcsességi irodalom fő művei közé tartozik az 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Szapú-Úgallum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vagy „A bölcs ember tanításai”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 (i. e. kb. 2000–1200), amelyek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prozódi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eredetű tanítások, közmondások formájában adnak útmutatást a helyes életre. Ezen túl a 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Lúgarszin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-himnusz”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vagy a „A sumer bölcsesség könyve”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is jelentős források.​</w:t>
      </w:r>
    </w:p>
    <w:p w14:paraId="7B56A10C" w14:textId="5ABF9070" w:rsidR="000F7ACE" w:rsidRPr="00790AA9" w:rsidRDefault="000F7ACE" w:rsidP="000F7ACE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Ugariti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és hettita források</w:t>
      </w:r>
      <w:r w:rsidRPr="00790AA9">
        <w:rPr>
          <w:rFonts w:ascii="Times New Roman" w:hAnsi="Times New Roman" w:cs="Times New Roman"/>
          <w:sz w:val="24"/>
          <w:szCs w:val="24"/>
        </w:rPr>
        <w:t xml:space="preserve">: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ugariti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irodalom, i. e. 14–12. század között keletkezett, mitológiai és bölcsességi szövegekkel gazdagította a közel-keleti bölcsességi irodalmat, amelyek a bibliai szövegek értelmezésében is fontos szerepet játszanak. </w:t>
      </w:r>
    </w:p>
    <w:p w14:paraId="456D43F1" w14:textId="421430AB" w:rsidR="000F7ACE" w:rsidRPr="00790AA9" w:rsidRDefault="000F7ACE" w:rsidP="000F7ACE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Kínai filozófiai és bölcsességi gyűjtemények</w:t>
      </w:r>
      <w:r w:rsidRPr="00790AA9">
        <w:rPr>
          <w:rFonts w:ascii="Times New Roman" w:hAnsi="Times New Roman" w:cs="Times New Roman"/>
          <w:sz w:val="24"/>
          <w:szCs w:val="24"/>
        </w:rPr>
        <w:t>: A konfuciánus és taoista hagyományokban, i. e. 6–2. század között megjelentek a 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Analekták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, „Dalok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>könyve”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és „Tao Te King”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 xml:space="preserve">, melyek erkölcsi és életvezetési tanításokat tartalmaznak, nagy hatással voltak a keleti bölcsességi irodalomra. </w:t>
      </w:r>
    </w:p>
    <w:p w14:paraId="0BD454B0" w14:textId="77777777" w:rsidR="000F7ACE" w:rsidRPr="00790AA9" w:rsidRDefault="000F7ACE" w:rsidP="000F7AC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Ezek a gyűjtemények összhangban vannak a bölcsesség univerzalitásával, és gyakran átfedik egymást témáikban: emberiség, istenség, erkölcs, társadalom és személyes élet harmóniája. A keletkezési idő általában az i. e. második évezredtől az i. e. első századokig terjed, és ezek révén megérthető a bölcsességi irodalom fejlődése és kapcsolatai az ókori kultúrák között.</w:t>
      </w:r>
    </w:p>
    <w:p w14:paraId="5B5053D7" w14:textId="129F2ECE" w:rsidR="008A5942" w:rsidRPr="00790AA9" w:rsidRDefault="008A5942" w:rsidP="008A5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13924" w14:textId="0852C1B2" w:rsidR="000F7ACE" w:rsidRPr="00790AA9" w:rsidRDefault="000F7ACE" w:rsidP="000F7A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A Prédikátor könyve</w:t>
      </w:r>
    </w:p>
    <w:p w14:paraId="61016D49" w14:textId="51872D4C" w:rsidR="000F7ACE" w:rsidRPr="00790AA9" w:rsidRDefault="000F7ACE" w:rsidP="000F7ACE">
      <w:p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Prédikátor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könyve  a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héber Biblia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ketuvim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könyvcsoport ( „írásai”) egyike, és a keresztény Ószövetség bölcsességirodalmának része . Egy meg nem nevezett szerző bemutatja „</w:t>
      </w:r>
      <w:proofErr w:type="spellStart"/>
      <w:r w:rsidRPr="0079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Koheletnek</w:t>
      </w:r>
      <w:proofErr w:type="spellEnd"/>
      <w:r w:rsidRPr="0079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Dávid fiának, Jeruzsálem királyának szavait</w:t>
      </w:r>
      <w:r w:rsidRPr="00790AA9">
        <w:rPr>
          <w:rFonts w:ascii="Times New Roman" w:hAnsi="Times New Roman" w:cs="Times New Roman"/>
          <w:sz w:val="24"/>
          <w:szCs w:val="24"/>
        </w:rPr>
        <w:t xml:space="preserve">” (1,1), és csak az utolsó versekben (12,9–14) használja saját hangját, ahol saját gondolatait osztja meg és összefoglalja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Kohelet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állításait ;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 szöveg fő részét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Kohelet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írta. A Prédikátor könyve a görög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Ἐκλησι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αστής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Ekklēsiastēs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) szó fonetikus átírása, amely a Septuagintában a szerző héber nevét,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Kohelet-et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קֹהֶלֶת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) fordítja. A görög szó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ekklesia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(„gyűlés”) szóból származik, ahogy a héber szó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kahal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(„gyűlés”) szóból származik, de míg a görög szó jelentése „gyűlés tagja”, az eredeti héber szó jelentése, amelyet fordított, kevésbé biztos.</w:t>
      </w:r>
    </w:p>
    <w:p w14:paraId="0705ADC5" w14:textId="7FE8225F" w:rsidR="000F7ACE" w:rsidRPr="00790AA9" w:rsidRDefault="000F7ACE" w:rsidP="000F7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Prédikátor könyve szerkezete</w:t>
      </w:r>
    </w:p>
    <w:p w14:paraId="01AE47A7" w14:textId="77777777" w:rsidR="000F7ACE" w:rsidRPr="00790AA9" w:rsidRDefault="000F7ACE" w:rsidP="000F7AC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Bevezetés (1,1–2,1)</w:t>
      </w:r>
      <w:r w:rsidRPr="00790AA9">
        <w:rPr>
          <w:rFonts w:ascii="Times New Roman" w:hAnsi="Times New Roman" w:cs="Times New Roman"/>
          <w:sz w:val="24"/>
          <w:szCs w:val="24"/>
        </w:rPr>
        <w:t>: A mű elején Salamon elhatározását olvashatjuk, amely az élet értelmének keresésére és a hiábavalóság kérdésére irányul.</w:t>
      </w:r>
    </w:p>
    <w:p w14:paraId="15FF7D94" w14:textId="77777777" w:rsidR="000F7ACE" w:rsidRPr="00790AA9" w:rsidRDefault="000F7ACE" w:rsidP="000F7AC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nagy lelki küzdelem (2,2–7,14)</w:t>
      </w:r>
      <w:r w:rsidRPr="00790AA9">
        <w:rPr>
          <w:rFonts w:ascii="Times New Roman" w:hAnsi="Times New Roman" w:cs="Times New Roman"/>
          <w:sz w:val="24"/>
          <w:szCs w:val="24"/>
        </w:rPr>
        <w:t>: Ebben a részben Salamon különböző élethelyzeteket, mint a vágyak, vagyon, tudás és öröm hajszolását vizsgálja, miközben a hiábavalósággal vívott harc motívuma erősen jelen van, és Istenhez fordulásról is esik szó.</w:t>
      </w:r>
    </w:p>
    <w:p w14:paraId="05815B2E" w14:textId="77777777" w:rsidR="000F7ACE" w:rsidRPr="00790AA9" w:rsidRDefault="000F7ACE" w:rsidP="000F7AC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Tanítások és bölcsességi mondások gyűjteménye (7,15–12,8)</w:t>
      </w:r>
      <w:r w:rsidRPr="00790AA9">
        <w:rPr>
          <w:rFonts w:ascii="Times New Roman" w:hAnsi="Times New Roman" w:cs="Times New Roman"/>
          <w:sz w:val="24"/>
          <w:szCs w:val="24"/>
        </w:rPr>
        <w:t xml:space="preserve">: Itt találhatók a leginkább prózai, bölcsességi mondások, melyek az ember életét,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erkölcsét,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és az idő múlását tárgyalják.</w:t>
      </w:r>
    </w:p>
    <w:p w14:paraId="4E93B7F8" w14:textId="77777777" w:rsidR="000F7ACE" w:rsidRPr="00790AA9" w:rsidRDefault="000F7ACE" w:rsidP="000F7AC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Epilógus (12,9–14)</w:t>
      </w:r>
      <w:r w:rsidRPr="00790AA9">
        <w:rPr>
          <w:rFonts w:ascii="Times New Roman" w:hAnsi="Times New Roman" w:cs="Times New Roman"/>
          <w:sz w:val="24"/>
          <w:szCs w:val="24"/>
        </w:rPr>
        <w:t>: A könyv lezárása, amely összefoglalja a tanításokat, és kiemeli az élet értelmének keresését Istenben.</w:t>
      </w:r>
    </w:p>
    <w:p w14:paraId="14059125" w14:textId="77777777" w:rsidR="000F7ACE" w:rsidRDefault="000F7ACE" w:rsidP="000F7ACE">
      <w:pPr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Fontos megjegyezni, hogy a könyv fő témája az élet hiábavalósága alatt, az emberi élet elmúló voltának kérdése, és végső megoldásként az Istenben való megbízhatóság megkeresése.</w:t>
      </w:r>
    </w:p>
    <w:p w14:paraId="3DAE3945" w14:textId="616D5C3B" w:rsidR="00F5134A" w:rsidRPr="00F5134A" w:rsidRDefault="00F5134A" w:rsidP="00F51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4A">
        <w:rPr>
          <w:rFonts w:ascii="Times New Roman" w:hAnsi="Times New Roman" w:cs="Times New Roman"/>
          <w:b/>
          <w:bCs/>
          <w:sz w:val="24"/>
          <w:szCs w:val="24"/>
        </w:rPr>
        <w:t>Kritikai szövege és fordításai</w:t>
      </w:r>
    </w:p>
    <w:p w14:paraId="43D98DC6" w14:textId="5C8865F5" w:rsidR="00F5134A" w:rsidRPr="00F5134A" w:rsidRDefault="00F5134A" w:rsidP="00F5134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Fontos szempontok a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Kohelet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szövegkritikájá</w:t>
      </w:r>
      <w:r w:rsidR="00B43E06">
        <w:rPr>
          <w:rFonts w:ascii="Times New Roman" w:hAnsi="Times New Roman" w:cs="Times New Roman"/>
          <w:i/>
          <w:iCs/>
          <w:sz w:val="20"/>
          <w:szCs w:val="20"/>
        </w:rPr>
        <w:t>hoz</w:t>
      </w:r>
      <w:r w:rsidRPr="00F5134A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0C20B555" w14:textId="77777777" w:rsidR="00F5134A" w:rsidRPr="00F5134A" w:rsidRDefault="00F5134A" w:rsidP="00F5134A">
      <w:pPr>
        <w:numPr>
          <w:ilvl w:val="0"/>
          <w:numId w:val="4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Masoretikus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szöveg viszonylag egységes, de vannak kérdéses, többszörösen értelmezhető helyek, amelyek eltérő értelmezéseket eredményeznek.</w:t>
      </w:r>
    </w:p>
    <w:p w14:paraId="5DD92D88" w14:textId="77777777" w:rsidR="00F5134A" w:rsidRPr="00F5134A" w:rsidRDefault="00F5134A" w:rsidP="00F5134A">
      <w:pPr>
        <w:numPr>
          <w:ilvl w:val="0"/>
          <w:numId w:val="4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>A LXX szöveg gyakran parafrázis jellegű, a görög fordítás kiegészítéseket és stilisztikai változtatásokat is tartalmaz, amelyek megnehezítik az eredeti héber szöveg pontos rekonstruálását.</w:t>
      </w:r>
    </w:p>
    <w:p w14:paraId="6FB4A853" w14:textId="77777777" w:rsidR="00F5134A" w:rsidRPr="00F5134A" w:rsidRDefault="00F5134A" w:rsidP="00F5134A">
      <w:pPr>
        <w:numPr>
          <w:ilvl w:val="0"/>
          <w:numId w:val="4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Több héber töredék (például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Qumránból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>) és közvetett szövegváltozat szóba jöhet a kritikai szöveg megállapításában, de ezek kevésbé teljesek.</w:t>
      </w:r>
    </w:p>
    <w:p w14:paraId="00AA63E7" w14:textId="77777777" w:rsidR="00F5134A" w:rsidRPr="00F5134A" w:rsidRDefault="00F5134A" w:rsidP="00F5134A">
      <w:pPr>
        <w:numPr>
          <w:ilvl w:val="0"/>
          <w:numId w:val="4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Fordításokban a </w:t>
      </w:r>
      <w:proofErr w:type="spellStart"/>
      <w:r w:rsidRPr="00F5134A">
        <w:rPr>
          <w:rFonts w:ascii="Times New Roman" w:hAnsi="Times New Roman" w:cs="Times New Roman"/>
          <w:i/>
          <w:iCs/>
          <w:sz w:val="20"/>
          <w:szCs w:val="20"/>
        </w:rPr>
        <w:t>Kohelet</w:t>
      </w:r>
      <w:proofErr w:type="spellEnd"/>
      <w:r w:rsidRPr="00F5134A">
        <w:rPr>
          <w:rFonts w:ascii="Times New Roman" w:hAnsi="Times New Roman" w:cs="Times New Roman"/>
          <w:i/>
          <w:iCs/>
          <w:sz w:val="20"/>
          <w:szCs w:val="20"/>
        </w:rPr>
        <w:t xml:space="preserve"> sajátosságai — mint például a filozófiai és bölcseleti nyelvezet, az irónia és szóképek — kihívást jelentenek, így a fordítók különféleképpen dolgozzák fel a szöveget.</w:t>
      </w:r>
    </w:p>
    <w:p w14:paraId="1914F5A7" w14:textId="77777777" w:rsidR="00F5134A" w:rsidRPr="00790AA9" w:rsidRDefault="00F5134A" w:rsidP="000F7ACE">
      <w:pPr>
        <w:rPr>
          <w:rFonts w:ascii="Times New Roman" w:hAnsi="Times New Roman" w:cs="Times New Roman"/>
          <w:sz w:val="24"/>
          <w:szCs w:val="24"/>
        </w:rPr>
      </w:pPr>
    </w:p>
    <w:p w14:paraId="63497AB1" w14:textId="77777777" w:rsidR="009E2EAE" w:rsidRPr="00790AA9" w:rsidRDefault="009E2EAE" w:rsidP="009E2E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Prédikátor könyvének pesszimizmusa</w:t>
      </w:r>
    </w:p>
    <w:p w14:paraId="54B2E7B9" w14:textId="2281A952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leginkább a sztoikus és egzisztencialista filozófiák előfutáraként értelmezhető. Ezek a filozófiai irányzatok a világban tapasztalható bizonytalanságot, az élet mulandóságát, valamint az emberi élet értelmetlenségének kérdését helyezik a középpontba.</w:t>
      </w:r>
    </w:p>
    <w:p w14:paraId="7F3CB777" w14:textId="77777777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könyvben számos megfogalmazás utal arra, hogy az élet „hiábavalóság” vagy „minden hiábavalóság” („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vanitas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vanitatum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”) alá tartozik, ami hasonló a sztoikus filozófia szemléletéhez, ahol az emberi dolgok múlandóságát és tünékenységét hangsúlyozzák. Ez a pesszimizmus azonban nem teljesen elutasító, hiszen a Prédikátor hisz Istenben és az életben rejlő isteni rendben, így lényeges különbség van a sztoikus, illetve az egzisztencialista (pl. Jean-Paul Sartre, Albert Camus) nihilizmussal szemben, mivel itt megmarad az isteni igazság és értelmezési lehetőség.</w:t>
      </w:r>
    </w:p>
    <w:p w14:paraId="6F2FC68B" w14:textId="77777777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 a filozófiai háttér a könyvet a bölcsességi irodalom egyik legmélyebb, elmélkedő és paradox gondolkodású művévé teszi, amely az emberi élet kérdéseire a hiábavalóság és a rejtett érték feszültségében keresi a választ.</w:t>
      </w:r>
    </w:p>
    <w:p w14:paraId="226547D6" w14:textId="77777777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Prédikátor könyvének hatástörténete</w:t>
      </w:r>
    </w:p>
    <w:p w14:paraId="73EA328D" w14:textId="61916890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gazdag és sokrétű, mivel ez a bibliai mű az ókori világ filozófiai és irodalmi hagyományaira hatott, ugyanakkor sajátos, egyéni látásmódjával is hozzájárult a bölcsességi irodalom fejlődéséhez.</w:t>
      </w:r>
    </w:p>
    <w:p w14:paraId="7AA239D0" w14:textId="39DA9D2A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könyv alapvető témája az élet hiábavalósága, a múlandóság és az emberi létezés értelmetlensége, amit a későbbi filozófiai irányzatok is átörökítettek. A mű hatását jól mutatja például a görög sztoicizmus és epikureizmus: mindkét filozófiai irányzat a világban tapasztalható élettel és a boldogság keresésével foglalkozik, de a Prédikátor a cinikus és pesszimista szemléletet is erősítette, amelyben az élet értelmetlenségét hangsúlyozza. </w:t>
      </w:r>
    </w:p>
    <w:p w14:paraId="3C90E4A9" w14:textId="77777777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középkorban és a keresztény hagyományban a Prédikátor – mint a bölcsességi irodalom része – gyakran került összekapcsolásra más intelmekkel és erkölcsi tanításokkal, és a filozófiai kérdések mellett a teológia és az élet értelmének kérdése is központi szerepet kapott. Ez a gondolkodás a reneszánsz és az újkori humanizmusban is folytatódott, ahol a mű a lét értelmének keresése mellett az idő és az elmúlás kérdéseit is feldolgozta.</w:t>
      </w:r>
    </w:p>
    <w:p w14:paraId="1DA10A3A" w14:textId="74DD1C3E" w:rsidR="009E2EAE" w:rsidRPr="00790AA9" w:rsidRDefault="009E2EAE" w:rsidP="009E2EAE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modernkorban a pszichológia, filozófia és irodalom is hatással volt a Prédikátor értelmezésére, ami többek között a nihilizmus, az egzisztencializmus és a korszellem általános életfelfogásának alakulásában is tükröződik. A mű hatására számos irodalmi és filozófiai mű készült, amelyek a világ értelmetlenségét, az élet múlandóságát vagy a személyes kihívásokat dolgozzák fel. </w:t>
      </w:r>
    </w:p>
    <w:p w14:paraId="46121CF3" w14:textId="77777777" w:rsidR="009E2EAE" w:rsidRDefault="009E2EAE" w:rsidP="009E2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Összességében a Prédikátor könyve a bölcsességi irodalom egyik legnagyobb hatású műve, amely a filozófiai gondolkodásban, irodalomban és teológiában egyaránt jelentős mérföldkő.</w:t>
      </w:r>
    </w:p>
    <w:p w14:paraId="00CFBB86" w14:textId="77777777" w:rsidR="00790AA9" w:rsidRPr="00790AA9" w:rsidRDefault="00790AA9" w:rsidP="009E2E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1FE1F" w14:textId="4A2C47CF" w:rsidR="000F7ACE" w:rsidRPr="00790AA9" w:rsidRDefault="009E2EAE" w:rsidP="009E2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A9">
        <w:rPr>
          <w:rFonts w:ascii="Times New Roman" w:hAnsi="Times New Roman" w:cs="Times New Roman"/>
          <w:b/>
          <w:bCs/>
          <w:sz w:val="28"/>
          <w:szCs w:val="28"/>
        </w:rPr>
        <w:t>Énekek éneke</w:t>
      </w:r>
    </w:p>
    <w:p w14:paraId="193B63EF" w14:textId="665DC0F7" w:rsidR="009E2EAE" w:rsidRPr="00790AA9" w:rsidRDefault="00C64BF8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Énekek éneke a hagyomány által Salamon királynak tulajdonított, a menyasszony és a vőlegény szerelmi énekeiből álló sorozat a Bibliában. Héberül a legszebb éneket jelenti (héberül: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שיר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השירים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Shir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ha-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Shirim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).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Szeptuagintában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prédikátor könyve után szerepel.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Vulgátában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a két salamoni mű közé helyezték. A Héber Bibliában a kánoni könyvek harmadik csoportjában, az „Írásokban” található, és a nagy ünnepeken olvasott öt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megillot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(tekercs) élén áll. </w:t>
      </w:r>
      <w:r w:rsidR="009E2EAE" w:rsidRPr="00790AA9">
        <w:rPr>
          <w:rFonts w:ascii="Times New Roman" w:hAnsi="Times New Roman" w:cs="Times New Roman"/>
          <w:sz w:val="24"/>
          <w:szCs w:val="24"/>
        </w:rPr>
        <w:t xml:space="preserve">A hagyomány Salamon királynak tulajdonítja, aki énekeket is szerzett (1Kir 5,12). Modern kutatások alapján a keltezésének legmegbízhatóbb bizonyítéka a nyelve: a babiloni száműzetés vége után az </w:t>
      </w:r>
      <w:proofErr w:type="spellStart"/>
      <w:r w:rsidR="009E2EAE" w:rsidRPr="00790AA9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9E2EAE" w:rsidRPr="00790AA9">
        <w:rPr>
          <w:rFonts w:ascii="Times New Roman" w:hAnsi="Times New Roman" w:cs="Times New Roman"/>
          <w:sz w:val="24"/>
          <w:szCs w:val="24"/>
        </w:rPr>
        <w:t xml:space="preserve"> 6. század végén az arámi fokozatosan felváltotta a héber nyelvet, a szókincs, a morfológia, az idióma és a szintaxis bizonyítékai egyértelműen egy jóval későbbi dátumra utalnak; évszázadokkal későbbre, mint ahogy a művet hagyományosan gondolták.</w:t>
      </w:r>
    </w:p>
    <w:p w14:paraId="332D9479" w14:textId="77777777" w:rsidR="009E2EAE" w:rsidRPr="00790AA9" w:rsidRDefault="009E2EAE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Harminc szerelmi énekből álló gyűjtemény, amely a vőlegény és menyasszony egymás iránti szerelmét hirdetik: együtt vannak, majd elválnak, keresik majd megtalálják egymást. A dalok egy részében a menyasszony beszél szerelme utáni vágyakozásáról és összetartozásukról, és leírja a vőlegény külsejét (12 ének), más részeknél a vőlegény énekli meg jegyese szépségét, szerelmén érzett örömét (8 ének). Körülbelül hat dalban pedig a jegyesek felváltva dicsérik egymást. Ezen kívül megszólal a kar is (Jeruzsálem lányai).</w:t>
      </w:r>
    </w:p>
    <w:p w14:paraId="57D1203A" w14:textId="50EF3280" w:rsidR="009E2EAE" w:rsidRPr="00790AA9" w:rsidRDefault="009E2EAE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fogság után, valószínűleg a hellenista korban (Kr. e. 3. század) született. Erről tanúskodik a műben egy perzsa és egy görög kölcsönszó. Keletkezésük helye Jeruzsálem lehetett. Nem kizárható, hogy egyes dalok régebbi eredetűek. A művet felvették a zsidó kánonba, bár Kr. u. 2. században felmerült a kétely, helyes volt-e ide sorolni, de a hagyományokra való tekintettel végül megmaradt a szent szövegek között, sőt a Kr. u. 8. századtól húsvét ünnepén olvassák.</w:t>
      </w:r>
    </w:p>
    <w:p w14:paraId="21B4AB6F" w14:textId="3E1228FB" w:rsidR="009E2EAE" w:rsidRPr="00790AA9" w:rsidRDefault="009E2EAE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értelmezők szerint allegorikus jelentéssel bírt, míg mások szerint szerelmes, lakodalmi énekek voltak. 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Rabbi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Akiba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(megh. Kr. u. 132.), aki szerint az írás Isten és Izrael kapcsolatát énekli meg. Ezt az értelmezést támasztják alá azok a prófétai kijelentések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1-3; Jer 2,2; Ez 16), amelyek Istennek népe iránti szeretetét a házastársi szerelemhez hasonlítják. Később egyes keresztény egyházatyák Krisztus és az Egyház kapcsolatának allegóriájaként értelmezték a könyvet. Ismét mások egy ősi kánaáni termékenységi misztérium kultikus szövegének tekintik.</w:t>
      </w:r>
    </w:p>
    <w:p w14:paraId="2868A7FF" w14:textId="59BB06AA" w:rsidR="009E2EAE" w:rsidRPr="00790AA9" w:rsidRDefault="009E2EAE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értelmezők másik csoportja az Énekek énekét szó szerint értelmezi. Közülük egyesek szerint daljátékról van szó, amely az emberi hűséget és összetartozást énekli meg. Mások egyszerű házasságkötési dalgyűjteménynek tekintik. Ismét mások a profán szöveget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2,23-24 alapján, mintegy annak kommentárjaként értelmezik.</w:t>
      </w:r>
    </w:p>
    <w:p w14:paraId="5611EFDF" w14:textId="77777777" w:rsidR="00C64BF8" w:rsidRPr="00790AA9" w:rsidRDefault="00C64BF8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 Énekek énekéhez hasonló szerelmes énekek</w:t>
      </w:r>
    </w:p>
    <w:p w14:paraId="2F55F7A5" w14:textId="50368179" w:rsidR="00C64BF8" w:rsidRPr="00790AA9" w:rsidRDefault="00C64BF8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az ókorban számos különböző kultúrában léteztek, gyakran a testi és lelki szerelem ünneplésére, a vágyakozás kifejezésére szolgálva. Ezek a biblián kívüli szerelmes költészeti gyűjtemények hasonló témákat dolgoznak fel: a szerelmespár találkozását, a vágyról és az egymás iránti elkötelezettségről szóló lírai megnyilvánulásokat.</w:t>
      </w:r>
    </w:p>
    <w:p w14:paraId="100A3BC0" w14:textId="08608129" w:rsidR="00C64BF8" w:rsidRPr="00790AA9" w:rsidRDefault="00C64BF8" w:rsidP="00C64BF8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egyiptomi szerelmes líra fontos példái az ún. 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Gyönyörűség dalainak kezdete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(„sírszerelmek”), amelyek a halottkultusz mellet foglalkoznak az élet és szerelem szépségével, gyakran lírai formában, például a Kr. e. 14-12. századból].</w:t>
      </w:r>
    </w:p>
    <w:p w14:paraId="73A3012D" w14:textId="77777777" w:rsidR="00C64BF8" w:rsidRPr="00790AA9" w:rsidRDefault="00C64BF8" w:rsidP="00C64BF8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>A mezopotámiai irodalomban ismert az 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Ishtar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és Dumuzid szerelmi dala"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, amely babiloni szerelem- és termékenységi témákat ötvöz, és az isteni szerelmet jeleníti meg.</w:t>
      </w:r>
    </w:p>
    <w:p w14:paraId="4F70FFAD" w14:textId="77777777" w:rsidR="00C64BF8" w:rsidRPr="00790AA9" w:rsidRDefault="00C64BF8" w:rsidP="00C64BF8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sumér és akkád szerelmi költemények</w:t>
      </w:r>
      <w:r w:rsidRPr="00790AA9">
        <w:rPr>
          <w:rFonts w:ascii="Times New Roman" w:hAnsi="Times New Roman" w:cs="Times New Roman"/>
          <w:sz w:val="24"/>
          <w:szCs w:val="24"/>
        </w:rPr>
        <w:t xml:space="preserve"> gyakran rituális és mitikus elemekkel egyesített szerelmi vallomások, fennmaradt példák az i. e. 3-2. évezredből.</w:t>
      </w:r>
    </w:p>
    <w:p w14:paraId="3D0D7214" w14:textId="77777777" w:rsidR="00C64BF8" w:rsidRPr="00790AA9" w:rsidRDefault="00C64BF8" w:rsidP="00C64BF8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A görög lírában, például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Sappho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költészetében, szintén teret kaptak a szerelmi témák, amelyben a személyes és érzelmi vágyakozás erőteljes kifejezést nyert.</w:t>
      </w:r>
    </w:p>
    <w:p w14:paraId="47DE4820" w14:textId="330359F7" w:rsidR="00C64BF8" w:rsidRDefault="00C64BF8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Ezek az ókori szerelmes énekek, bár kulturálisan különböznek, közös vonásuk, hogy a szeretetet és a vágyat életadó, szép és mély emberi élményként mutatják be, ami az Énekek éneke témájával és hangulatával erősen rokon.</w:t>
      </w:r>
    </w:p>
    <w:p w14:paraId="38C4ED40" w14:textId="15838941" w:rsidR="00F5134A" w:rsidRPr="00F46A05" w:rsidRDefault="00F46A05" w:rsidP="00F46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A05">
        <w:rPr>
          <w:rFonts w:ascii="Times New Roman" w:hAnsi="Times New Roman" w:cs="Times New Roman"/>
          <w:b/>
          <w:bCs/>
          <w:sz w:val="24"/>
          <w:szCs w:val="24"/>
        </w:rPr>
        <w:t>Kritikai szöveg</w:t>
      </w:r>
    </w:p>
    <w:p w14:paraId="788C1A95" w14:textId="77777777" w:rsidR="00F46A05" w:rsidRPr="00F46A05" w:rsidRDefault="00F46A05" w:rsidP="00F46A0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A05">
        <w:rPr>
          <w:rFonts w:ascii="Times New Roman" w:hAnsi="Times New Roman" w:cs="Times New Roman"/>
          <w:i/>
          <w:iCs/>
          <w:sz w:val="20"/>
          <w:szCs w:val="20"/>
        </w:rPr>
        <w:t>Az Énekek éneke kritikai szövege és fordításainak eltérései több tényezőből adódnak:</w:t>
      </w:r>
    </w:p>
    <w:p w14:paraId="31E4BAA5" w14:textId="77777777" w:rsidR="00F46A05" w:rsidRPr="00F46A05" w:rsidRDefault="00F46A05" w:rsidP="00F46A05">
      <w:pPr>
        <w:numPr>
          <w:ilvl w:val="0"/>
          <w:numId w:val="44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A05">
        <w:rPr>
          <w:rFonts w:ascii="Times New Roman" w:hAnsi="Times New Roman" w:cs="Times New Roman"/>
          <w:i/>
          <w:iCs/>
          <w:sz w:val="20"/>
          <w:szCs w:val="20"/>
        </w:rPr>
        <w:t>A héber eredeti szöveg maga is bonyolult, költői, szóhasználata, stilisztikája és retorikája miatt többféleképpen értelmezhető. A könyv valószínűleg több szájhagyomány útján fennmaradt lírai költemény gyűjteménye.</w:t>
      </w:r>
    </w:p>
    <w:p w14:paraId="2ED910CD" w14:textId="77777777" w:rsidR="00F46A05" w:rsidRPr="00F46A05" w:rsidRDefault="00F46A05" w:rsidP="00F46A05">
      <w:pPr>
        <w:numPr>
          <w:ilvl w:val="0"/>
          <w:numId w:val="44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A05">
        <w:rPr>
          <w:rFonts w:ascii="Times New Roman" w:hAnsi="Times New Roman" w:cs="Times New Roman"/>
          <w:i/>
          <w:iCs/>
          <w:sz w:val="20"/>
          <w:szCs w:val="20"/>
        </w:rPr>
        <w:t>A beérkezett kéziratok között vannak eltérések, például különböző dialektusok, szóhasználatok, és időnként egyes verseket különböző helyeken vagy sorrendben találunk.</w:t>
      </w:r>
    </w:p>
    <w:p w14:paraId="58665F8A" w14:textId="77777777" w:rsidR="00F46A05" w:rsidRPr="00F46A05" w:rsidRDefault="00F46A05" w:rsidP="00F46A05">
      <w:pPr>
        <w:numPr>
          <w:ilvl w:val="0"/>
          <w:numId w:val="44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A05">
        <w:rPr>
          <w:rFonts w:ascii="Times New Roman" w:hAnsi="Times New Roman" w:cs="Times New Roman"/>
          <w:i/>
          <w:iCs/>
          <w:sz w:val="20"/>
          <w:szCs w:val="20"/>
        </w:rPr>
        <w:t>A Septuaginta (LXX) görög fordítása több ponton parafrázis szerű, bővítéseket és stilisztikai finomításokat tartalmaz, melyek időnként eltérnek az eredeti héber szándékától.</w:t>
      </w:r>
    </w:p>
    <w:p w14:paraId="6A6C0D84" w14:textId="77777777" w:rsidR="00F46A05" w:rsidRPr="00F46A05" w:rsidRDefault="00F46A05" w:rsidP="00F46A05">
      <w:pPr>
        <w:numPr>
          <w:ilvl w:val="0"/>
          <w:numId w:val="44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A05">
        <w:rPr>
          <w:rFonts w:ascii="Times New Roman" w:hAnsi="Times New Roman" w:cs="Times New Roman"/>
          <w:i/>
          <w:iCs/>
          <w:sz w:val="20"/>
          <w:szCs w:val="20"/>
        </w:rPr>
        <w:t xml:space="preserve">A latin </w:t>
      </w:r>
      <w:proofErr w:type="spellStart"/>
      <w:r w:rsidRPr="00F46A05">
        <w:rPr>
          <w:rFonts w:ascii="Times New Roman" w:hAnsi="Times New Roman" w:cs="Times New Roman"/>
          <w:i/>
          <w:iCs/>
          <w:sz w:val="20"/>
          <w:szCs w:val="20"/>
        </w:rPr>
        <w:t>Vulgáta</w:t>
      </w:r>
      <w:proofErr w:type="spellEnd"/>
      <w:r w:rsidRPr="00F46A05">
        <w:rPr>
          <w:rFonts w:ascii="Times New Roman" w:hAnsi="Times New Roman" w:cs="Times New Roman"/>
          <w:i/>
          <w:iCs/>
          <w:sz w:val="20"/>
          <w:szCs w:val="20"/>
        </w:rPr>
        <w:t xml:space="preserve"> fordítása hagyományosan a LXX-n alapul, de később </w:t>
      </w:r>
      <w:proofErr w:type="spellStart"/>
      <w:r w:rsidRPr="00F46A05">
        <w:rPr>
          <w:rFonts w:ascii="Times New Roman" w:hAnsi="Times New Roman" w:cs="Times New Roman"/>
          <w:i/>
          <w:iCs/>
          <w:sz w:val="20"/>
          <w:szCs w:val="20"/>
        </w:rPr>
        <w:t>aországi</w:t>
      </w:r>
      <w:proofErr w:type="spellEnd"/>
      <w:r w:rsidRPr="00F46A05">
        <w:rPr>
          <w:rFonts w:ascii="Times New Roman" w:hAnsi="Times New Roman" w:cs="Times New Roman"/>
          <w:i/>
          <w:iCs/>
          <w:sz w:val="20"/>
          <w:szCs w:val="20"/>
        </w:rPr>
        <w:t xml:space="preserve"> fordítások sok esetben a héber vagy más forrásokat is figyelembe vették, így a fordítások között eltérések lehetnek.</w:t>
      </w:r>
    </w:p>
    <w:p w14:paraId="01402150" w14:textId="7A03C6D6" w:rsidR="00F46A05" w:rsidRPr="00F46A05" w:rsidRDefault="00F46A05" w:rsidP="00C64BF8">
      <w:pPr>
        <w:numPr>
          <w:ilvl w:val="0"/>
          <w:numId w:val="44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A05">
        <w:rPr>
          <w:rFonts w:ascii="Times New Roman" w:hAnsi="Times New Roman" w:cs="Times New Roman"/>
          <w:i/>
          <w:iCs/>
          <w:sz w:val="20"/>
          <w:szCs w:val="20"/>
        </w:rPr>
        <w:t>Magyar és más modern nyelvű fordításokban pedig a költői és lírai jelleg eltérő hangsúlyozása miatt eltérések figyelhetők meg.</w:t>
      </w:r>
    </w:p>
    <w:p w14:paraId="78077D97" w14:textId="77777777" w:rsidR="00F46A05" w:rsidRPr="00F46A05" w:rsidRDefault="00F46A05" w:rsidP="00C64BF8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FD1C75E" w14:textId="5960BD06" w:rsidR="00C64BF8" w:rsidRPr="00790AA9" w:rsidRDefault="00790AA9" w:rsidP="00C64B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C64BF8" w:rsidRPr="00790AA9">
        <w:rPr>
          <w:rFonts w:ascii="Times New Roman" w:hAnsi="Times New Roman" w:cs="Times New Roman"/>
          <w:b/>
          <w:bCs/>
          <w:sz w:val="28"/>
          <w:szCs w:val="28"/>
        </w:rPr>
        <w:t>Bölcsesség könyve</w:t>
      </w:r>
    </w:p>
    <w:p w14:paraId="3C5DB9B3" w14:textId="37226BF2" w:rsidR="00C64BF8" w:rsidRPr="00790AA9" w:rsidRDefault="00C64BF8" w:rsidP="00C64BF8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Bölcsesség könyve, más néven Salamon bölcsessége a Septuaginta hét bölcsességkönyvének egyike, a Zsoltárok, a Példabeszédek, a Prédikátor könyve, az Énekek éneke (Salamon éneke), Jób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könyve  mellett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könyvek egyik, azaz szerepel a katolikus egyház és a keleti ortodox egyház kánonjaiban, de a legtöbb protestáns az apokrif iratok részének tekinti. Bár nem szerepel a héber Bibliában, korán befogadásra talált a Septuaginta és az </w:t>
      </w:r>
      <w:proofErr w:type="spellStart"/>
      <w:proofErr w:type="gramStart"/>
      <w:r w:rsidRPr="00790AA9">
        <w:rPr>
          <w:rFonts w:ascii="Times New Roman" w:hAnsi="Times New Roman" w:cs="Times New Roman"/>
          <w:sz w:val="24"/>
          <w:szCs w:val="24"/>
        </w:rPr>
        <w:t>ólatin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790AA9">
        <w:rPr>
          <w:rFonts w:ascii="Times New Roman" w:hAnsi="Times New Roman" w:cs="Times New Roman"/>
          <w:sz w:val="24"/>
          <w:szCs w:val="24"/>
        </w:rPr>
        <w:t>vetus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latina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>) hagyományokban, és néhány újszövetségi író is ismerte. Görög nyelven írta egy alexandriai zsidó szerző. A legtöbb tudós témái és témái alapján az i. e. 1. századra datálja, bár egy kisebbség Salamon király uralkodásától Caligula császárig terjedő időket feltételez.</w:t>
      </w:r>
    </w:p>
    <w:p w14:paraId="56D41DDE" w14:textId="51C3AA2A" w:rsidR="0052536D" w:rsidRPr="00790AA9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Bölcsesség könyvének szerkezete </w:t>
      </w:r>
    </w:p>
    <w:p w14:paraId="47EA21A1" w14:textId="77777777" w:rsidR="0052536D" w:rsidRPr="00790AA9" w:rsidRDefault="0052536D" w:rsidP="0052536D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Bevezető és dicséret a bölcsességnek (1–9. fejezet)</w:t>
      </w:r>
    </w:p>
    <w:p w14:paraId="228AA7FA" w14:textId="7C19026A" w:rsidR="0052536D" w:rsidRPr="00790AA9" w:rsidRDefault="0052536D" w:rsidP="005253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Ebben a részben a bölcsesség fontosságát, eredetét és szerepét hangsúlyozza a szerző. A bölcsesség isteni eredetű, éltető, igazságot és igazságosságot közvetítő erőként jelenik meg, amely megvédi az embert a rossztól és a bűntől. A bölcsesség dicsérete mellett figyelmeztetések és intelmek is találhatók az életről, az igazságról és az erkölcsről.</w:t>
      </w:r>
    </w:p>
    <w:p w14:paraId="2068F9CC" w14:textId="77777777" w:rsidR="0052536D" w:rsidRPr="00790AA9" w:rsidRDefault="0052536D" w:rsidP="0052536D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Bölcsességi mondások gyűjteménye (10–19. fejezet)</w:t>
      </w:r>
    </w:p>
    <w:p w14:paraId="3C5AE734" w14:textId="7643CDFD" w:rsidR="0052536D" w:rsidRPr="00790AA9" w:rsidRDefault="0052536D" w:rsidP="005253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 a rész már inkább rövidebb, gyakran aforizma jellegű mondásokat tartalmaz, amelyek az élet különböző területein alkalmazható bölcsességet foglalják össze. Témái között szerepel a jó és rossz megkülönböztetése, a felelősségvállalás, a törvényesség és az igazságosság kérdései, de a szerző foglalkozik az emberi élet mulandóságával és a halállal is.</w:t>
      </w:r>
    </w:p>
    <w:p w14:paraId="06649760" w14:textId="22425CAC" w:rsidR="0052536D" w:rsidRPr="00790AA9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Ezen fő egységek között gyakran előfordulnak ismétlődések és párhuzamos szerkezetek, melyek a mű költői és didaktikus jellegét erősítik. A könyv végső tanúsága az, hogy a bölcsesség nem csupán ismeret, hanem életvezetési alapelv és isteni ajándék, amely az igazságosság és az erkölcs útján vezeti az embert.</w:t>
      </w:r>
    </w:p>
    <w:p w14:paraId="6B062742" w14:textId="023E7284" w:rsidR="0052536D" w:rsidRPr="00790AA9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Bölcsesség könyvében a bölcsesség allegorikus képe (7,28 és 7-9f)</w:t>
      </w:r>
      <w:r w:rsidRPr="00790AA9">
        <w:rPr>
          <w:rFonts w:ascii="Times New Roman" w:hAnsi="Times New Roman" w:cs="Times New Roman"/>
          <w:sz w:val="24"/>
          <w:szCs w:val="24"/>
        </w:rPr>
        <w:t xml:space="preserve"> erősen antropomorfizált, és ezen keresztül jelenik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mint személy, aki vonzó, életet adó és az igazság képviselője. A könyvben a bölcsesség, mint női alak jelenik meg, aki hívogatja és tanítja az embereket, különösen a királyokat és a hatalmasokat. Ezt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personifikációt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általában "a bölcsesség menyasszonya" vagy "a bölcsesség jegyese" formában ábrázolják, aki szépségével és erejével hódítja meg a szíveket.</w:t>
      </w:r>
    </w:p>
    <w:p w14:paraId="661CF9E6" w14:textId="1754BADB" w:rsidR="0052536D" w:rsidRPr="00790AA9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Bölcsesség könyvében a bölcsesség egyfajta isteni ajándékként, a teremtés részeként jelenik meg, aki az egész világot átfogja, sőt Istennel való kapcsolatként is értelmezhető. A bölcsességet nem csupán intellektuális erőként, hanem életet formáló erőként és isteni sugallatként ábrázolják, amely védi és vezeti az igazakat, és az igazságosság gyakorlására bátorít. Ez az allegorikus kép a könyv bevezető fejezeteiben (például 7. fejezet) kiemelten jelenik meg, ahol a bölcsesség a világmindenségen átívelő szellemi erőként jelenik meg, amely „a világ minden határait bejárja”. </w:t>
      </w:r>
    </w:p>
    <w:p w14:paraId="00ABCE31" w14:textId="77777777" w:rsidR="0052536D" w:rsidRPr="00790AA9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Összefoglalva, a Bölcsesség könyvében a bölcsesség allegorikus megjelenítése testesíti meg az isteni tudást, iránymutatást és életadó erőt, amely átfogja a teremtett világot és az igaz életre hív.</w:t>
      </w:r>
    </w:p>
    <w:p w14:paraId="2A4E3BDA" w14:textId="271ED6D0" w:rsidR="0052536D" w:rsidRPr="00790AA9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Bölcsesség könyvének fontosabb témái</w:t>
      </w:r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2D141" w14:textId="77777777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bölcsesség dicsérete és isteni eredete</w:t>
      </w:r>
      <w:r w:rsidRPr="00790AA9">
        <w:rPr>
          <w:rFonts w:ascii="Times New Roman" w:hAnsi="Times New Roman" w:cs="Times New Roman"/>
          <w:sz w:val="24"/>
          <w:szCs w:val="24"/>
        </w:rPr>
        <w:t> (1–9. fejezet)</w:t>
      </w:r>
    </w:p>
    <w:p w14:paraId="165AD89D" w14:textId="7242632E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Ebben a részben a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bölcsesség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mint isteni ajándék és életet adó erő jelenik meg, kifejezetten a 7. és 8. fejezet foglalkozik részletesen a bölcsesség allegorikus alakjával.</w:t>
      </w:r>
    </w:p>
    <w:p w14:paraId="3634BE47" w14:textId="77777777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 igazak örök jutalma és az istentelenek bukása</w:t>
      </w:r>
      <w:r w:rsidRPr="00790AA9">
        <w:rPr>
          <w:rFonts w:ascii="Times New Roman" w:hAnsi="Times New Roman" w:cs="Times New Roman"/>
          <w:sz w:val="24"/>
          <w:szCs w:val="24"/>
        </w:rPr>
        <w:t> (3. fejezet), ahol a tiszta élet jutalmát és az igazságosság kezdetét hangsúlyozza.</w:t>
      </w:r>
    </w:p>
    <w:p w14:paraId="207468F6" w14:textId="77777777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 élet és halál kérdései, az emberi élet mulandósága</w:t>
      </w:r>
      <w:r w:rsidRPr="00790AA9">
        <w:rPr>
          <w:rFonts w:ascii="Times New Roman" w:hAnsi="Times New Roman" w:cs="Times New Roman"/>
          <w:sz w:val="24"/>
          <w:szCs w:val="24"/>
        </w:rPr>
        <w:t> (2. és 4. fejezet), ahol a bölcsesség útmutatása alapján az élet helyes útját tárgyalja.</w:t>
      </w:r>
    </w:p>
    <w:p w14:paraId="2CEB5D91" w14:textId="77777777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 igazságosság, jog és erkölcs fontossága</w:t>
      </w:r>
      <w:r w:rsidRPr="00790AA9">
        <w:rPr>
          <w:rFonts w:ascii="Times New Roman" w:hAnsi="Times New Roman" w:cs="Times New Roman"/>
          <w:sz w:val="24"/>
          <w:szCs w:val="24"/>
        </w:rPr>
        <w:t> (5–9. fejezet), kiemelve a tisztességes élet kereteit és az isteni törvények követését.</w:t>
      </w:r>
    </w:p>
    <w:p w14:paraId="5C713FFE" w14:textId="77777777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bölcsesség mindent átfogó hatalma és jelenléte a világban, mint az isteni terv része</w:t>
      </w:r>
      <w:r w:rsidRPr="00790AA9">
        <w:rPr>
          <w:rFonts w:ascii="Times New Roman" w:hAnsi="Times New Roman" w:cs="Times New Roman"/>
          <w:sz w:val="24"/>
          <w:szCs w:val="24"/>
        </w:rPr>
        <w:t> (7–9. fejezet).</w:t>
      </w:r>
    </w:p>
    <w:p w14:paraId="7FB0D593" w14:textId="77777777" w:rsidR="0052536D" w:rsidRPr="00790AA9" w:rsidRDefault="0052536D" w:rsidP="0052536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Az emberek ítélete és Isten igazságossága</w:t>
      </w:r>
      <w:r w:rsidRPr="00790AA9">
        <w:rPr>
          <w:rFonts w:ascii="Times New Roman" w:hAnsi="Times New Roman" w:cs="Times New Roman"/>
          <w:sz w:val="24"/>
          <w:szCs w:val="24"/>
        </w:rPr>
        <w:t> (11–19. fejezet), ahol az emberi bűnök és az isteni ítélet kérdése is megjelenik.</w:t>
      </w:r>
    </w:p>
    <w:p w14:paraId="3DFE7498" w14:textId="77777777" w:rsidR="0052536D" w:rsidRDefault="0052536D" w:rsidP="005253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Ezek a témák a könyv alapvető üzeneteit alkotják, amely a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bölcsesség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mint isteni éltető erő, az erkölcsi és igazságos élet útmutatója jeleníti meg, miközben a mulandó emberi lét kérdéseit is alaposan elemzi.</w:t>
      </w:r>
    </w:p>
    <w:p w14:paraId="5941B52E" w14:textId="3F19A4F9" w:rsidR="00F46A05" w:rsidRPr="00F46A05" w:rsidRDefault="00F46A05" w:rsidP="005253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A05">
        <w:rPr>
          <w:rFonts w:ascii="Times New Roman" w:hAnsi="Times New Roman" w:cs="Times New Roman"/>
          <w:b/>
          <w:bCs/>
          <w:sz w:val="24"/>
          <w:szCs w:val="24"/>
        </w:rPr>
        <w:t>Bölcsesség könyvének kritikai szövege és fordításainak eltérései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5412"/>
      </w:tblGrid>
      <w:tr w:rsidR="00F46A05" w:rsidRPr="00F46A05" w14:paraId="6247F8F9" w14:textId="77777777" w:rsidTr="00F46A0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F8A1E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Szöveg- és fordítási változat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28BC0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Jellemzők</w:t>
            </w:r>
          </w:p>
        </w:tc>
      </w:tr>
      <w:tr w:rsidR="00F46A05" w:rsidRPr="00F46A05" w14:paraId="6FBDFF34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75973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Septuaginta (LXX)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F7E53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Bővebb, költőibb, kiegészítő bölcseleti részek</w:t>
            </w:r>
          </w:p>
        </w:tc>
      </w:tr>
      <w:tr w:rsidR="00F46A05" w:rsidRPr="00F46A05" w14:paraId="34FB8DE2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471EA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Latin </w:t>
            </w:r>
            <w:proofErr w:type="spellStart"/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Vulgáta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2F9F2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LXX alapú, de sajátos latin stilisztikai vonások</w:t>
            </w:r>
          </w:p>
        </w:tc>
      </w:tr>
      <w:tr w:rsidR="00F46A05" w:rsidRPr="00F46A05" w14:paraId="14708431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EF031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Szíriai </w:t>
            </w:r>
            <w:proofErr w:type="spellStart"/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Peshitta</w:t>
            </w:r>
            <w:proofErr w:type="spellEnd"/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és Kopt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16083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Helyi fordítások, eltérő szóhasználat és hangsúlyok</w:t>
            </w:r>
          </w:p>
        </w:tc>
      </w:tr>
      <w:tr w:rsidR="00F46A05" w:rsidRPr="00F46A05" w14:paraId="77E7CCF1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C165B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Kritikai kiadások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270A3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Többféle olvasat jegyzése, széles értelmezési spektrum</w:t>
            </w:r>
          </w:p>
        </w:tc>
      </w:tr>
    </w:tbl>
    <w:p w14:paraId="1DE15CFE" w14:textId="77777777" w:rsidR="00F46A05" w:rsidRPr="00790AA9" w:rsidRDefault="00F46A05" w:rsidP="005253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B696D" w14:textId="77777777" w:rsidR="00C64BF8" w:rsidRPr="00790AA9" w:rsidRDefault="00C64BF8" w:rsidP="00C64B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E5BF5" w14:textId="21E7A523" w:rsidR="00C64BF8" w:rsidRPr="00790AA9" w:rsidRDefault="0052536D" w:rsidP="005253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8"/>
          <w:szCs w:val="28"/>
        </w:rPr>
        <w:t>Sirák</w:t>
      </w:r>
      <w:proofErr w:type="spellEnd"/>
      <w:r w:rsidRPr="00790AA9">
        <w:rPr>
          <w:rFonts w:ascii="Times New Roman" w:hAnsi="Times New Roman" w:cs="Times New Roman"/>
          <w:b/>
          <w:bCs/>
          <w:sz w:val="28"/>
          <w:szCs w:val="28"/>
        </w:rPr>
        <w:t xml:space="preserve"> fia könyve</w:t>
      </w:r>
    </w:p>
    <w:p w14:paraId="56ADD115" w14:textId="77777777" w:rsidR="0015566C" w:rsidRPr="00790AA9" w:rsidRDefault="00F556E6" w:rsidP="00F556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 könyve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könyvek egyike. A katolikus egyház a tridenti zsinaton (1545-63) ünnepélyesen kanonikusnak nyilvánította. A protestáns keresztény irányzatok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deuterokanonikus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könyveket apokrifeknek is nevezik. Bár hosszú időn át csak a görög nyelvű eredetik voltak ismertek, később bebizonyosodott, hogy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fiának könyvét eredetileg héberül írhatták. </w:t>
      </w:r>
    </w:p>
    <w:p w14:paraId="09EB686F" w14:textId="77BC4330" w:rsidR="008E0321" w:rsidRPr="00790AA9" w:rsidRDefault="00F556E6" w:rsidP="00F556E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1896-ban a kairói zsinagóga egyik tárolójában,</w:t>
      </w:r>
      <w:r w:rsidRPr="00790AA9">
        <w:rPr>
          <w:rFonts w:ascii="Times New Roman" w:hAnsi="Times New Roman" w:cs="Times New Roman"/>
          <w:sz w:val="24"/>
          <w:szCs w:val="24"/>
        </w:rPr>
        <w:t xml:space="preserve"> ahol elhasznált tekercseket tartottak, felfedezték a könyv öt kézzel másolt töredékét a 11.-12. századból. Ennél régebbi szövegrészek kerültek elő 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Kumránból 1946-ban. 1964-ben a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Masszáda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 xml:space="preserve">erődben találtak egy hiányos tekercset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fiának könyvéből, ami az erődben magukat elsáncolt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zelótáké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lehetett. Ezekből a töredékekből a könyv mintegy kétharmadát rekonstruálták.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Jesua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Eleázár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Sira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, vagy – a görög szöveg szerint – „Józsua, a jeruzsálemi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fia”) a második templom korabeli hellenisztikus zsidó írnok volt.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könyvét bibliai héber nyelven írta körülbelül Kr. e. 180-ban.  </w:t>
      </w:r>
    </w:p>
    <w:p w14:paraId="06FBD5ED" w14:textId="7DD31CD4" w:rsidR="00F556E6" w:rsidRPr="00790AA9" w:rsidRDefault="00F556E6" w:rsidP="00F556E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Az összes héber bibliai és apokrif író közül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egyedülálló abban, hogy ő az egyetlen, aki művének szerzőjét vallotta magára. 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könyvét általában a Kr. e. 2. század első negyedére datálják. A szöveg múlt időben utal „Simon főpapra,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Oniás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fiára” az 50</w:t>
      </w:r>
      <w:r w:rsidR="008E0321" w:rsidRPr="00790AA9">
        <w:rPr>
          <w:rFonts w:ascii="Times New Roman" w:hAnsi="Times New Roman" w:cs="Times New Roman"/>
          <w:sz w:val="24"/>
          <w:szCs w:val="24"/>
        </w:rPr>
        <w:t>,</w:t>
      </w:r>
      <w:r w:rsidRPr="00790AA9">
        <w:rPr>
          <w:rFonts w:ascii="Times New Roman" w:hAnsi="Times New Roman" w:cs="Times New Roman"/>
          <w:sz w:val="24"/>
          <w:szCs w:val="24"/>
        </w:rPr>
        <w:t xml:space="preserve">1-ben.  Ez a rész szinte biztosan Simon főpapra, II.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Oniás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fiára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utal ,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aki Kr. e. 196-ban halt meg. Mivel a könyv nem utal Simon utódai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>( III</w:t>
      </w:r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Oniás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, Jázon és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Menelausz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) közötti küzdelmekre, ahogy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szeleukida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királyra , IV.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Antiokhosz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Epiphanészre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sem (aki Kr. e. 175-ben lépett trónra), a könyvnek tehát Kr. e. 196 és 175 között kellett íródnia.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koiné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görög fordítást a Septuagintában a szerző rövidített neve alatt fogadták el: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Sirakh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Σιρ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αχ</w:t>
      </w:r>
      <w:proofErr w:type="gram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AA9">
        <w:rPr>
          <w:rFonts w:ascii="Times New Roman" w:hAnsi="Times New Roman" w:cs="Times New Roman"/>
          <w:sz w:val="24"/>
          <w:szCs w:val="24"/>
        </w:rPr>
        <w:t xml:space="preserve">). Néhány görög kézirat címként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„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Iēsous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Sirakh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fiának bölcsessége ” vagy röviden „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Sirakh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bölcsessége ” szerepel.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Vetus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Latina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Biblia a Septuagintán alapult, és egyszerűen latin betűkkel írta át a görög címet: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Sirach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. A latin Vulgatában a könyv neve Sapientia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Jesu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Filii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Sirach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(„Jézusnak,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Sirach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fiának bölcsessége”). A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 xml:space="preserve">görög egyházatyák „Minden Erény Bölcsességének” is nevezték, míg a latin egyházatyák,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Cyprianustól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kezdve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Ecclesiasticusnak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nevezték</w:t>
      </w:r>
      <w:r w:rsidRPr="00790AA9">
        <w:rPr>
          <w:rFonts w:ascii="Times New Roman" w:hAnsi="Times New Roman" w:cs="Times New Roman"/>
          <w:sz w:val="24"/>
          <w:szCs w:val="24"/>
        </w:rPr>
        <w:t xml:space="preserve">, mivel gyakran olvasták a templomokban, ami arra késztette a latin egyházatyákat, hogy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Ecclesiasticusnak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(„Egyházi könyv”) nevezzék. Hasonlóképpen, az Újlatin Vulgata és az Apokrif iratok számos modern angol fordítása 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Ecclesiasticus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címet használja, szó szerint „az egyházé”, mivel gyakran használják a keresztény tanításban és istentiszteletben.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 tartalmazza az egyetlen bibliai szövegrészt, amely kifejezetten dicséri az orvosokat (Sir 38).</w:t>
      </w:r>
    </w:p>
    <w:p w14:paraId="1EB965D8" w14:textId="053C4E57" w:rsidR="0015566C" w:rsidRPr="00790AA9" w:rsidRDefault="0015566C" w:rsidP="008E0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 eredetileg bibliai héber nyelven íródott, és 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példabeszédei” </w:t>
      </w:r>
      <w:proofErr w:type="gramStart"/>
      <w:r w:rsidRPr="00790AA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משלי</w:t>
      </w:r>
      <w:proofErr w:type="spellEnd"/>
      <w:proofErr w:type="gram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בן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סירא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Mišlē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Sirā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) vagy „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bölcsessége” (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חכמת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בן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סירא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Ḥokhmat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Sirā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) néven is ismert. A könyvet nem fogadták </w:t>
      </w:r>
      <w:r w:rsidR="00E918B2" w:rsidRPr="00790AA9">
        <w:rPr>
          <w:rFonts w:ascii="Times New Roman" w:hAnsi="Times New Roman" w:cs="Times New Roman"/>
          <w:sz w:val="24"/>
          <w:szCs w:val="24"/>
        </w:rPr>
        <w:t>be</w:t>
      </w:r>
      <w:r w:rsidRPr="00790AA9">
        <w:rPr>
          <w:rFonts w:ascii="Times New Roman" w:hAnsi="Times New Roman" w:cs="Times New Roman"/>
          <w:sz w:val="24"/>
          <w:szCs w:val="24"/>
        </w:rPr>
        <w:t xml:space="preserve"> a Héber Bibliába, és az eredeti héber szöveget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maszoréták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nem őrizték meg. 1896-ban azonban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könyve eredeti héber szövegeinek több tekercstöredékét találták meg a kairói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Genizában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(a zsinagóga sérült kéziratok raktárában). Bár ezek közül a kéziratok közül egyik sem teljes, együttesen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könyvének körülbelül kétharmadát teszik ki. Olyan tudósok szerint, mint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Solomon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Schechter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és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Frederic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Kenyon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90AA9">
        <w:rPr>
          <w:rFonts w:ascii="Times New Roman" w:hAnsi="Times New Roman" w:cs="Times New Roman"/>
          <w:sz w:val="24"/>
          <w:szCs w:val="24"/>
        </w:rPr>
        <w:t xml:space="preserve"> ezek a megállapítások alátámasztják azt az állítást, hogy a könyv eredetileg héberül íródott.</w:t>
      </w:r>
      <w:r w:rsidR="004764A8" w:rsidRPr="00790AA9">
        <w:rPr>
          <w:rFonts w:ascii="Times New Roman" w:hAnsi="Times New Roman" w:cs="Times New Roman"/>
          <w:sz w:val="24"/>
          <w:szCs w:val="24"/>
        </w:rPr>
        <w:t xml:space="preserve"> A cambridge-i könyvtában az utolsó töredéket Dr. Scheiber Sándor magyar rabbi fedezte fel és publikálta.</w:t>
      </w:r>
    </w:p>
    <w:p w14:paraId="211CD467" w14:textId="3878EE22" w:rsidR="0015566C" w:rsidRPr="00790AA9" w:rsidRDefault="0015566C" w:rsidP="00F556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Bölcsességi himnusz</w:t>
      </w:r>
    </w:p>
    <w:p w14:paraId="3D910140" w14:textId="77777777" w:rsidR="0015566C" w:rsidRPr="00790AA9" w:rsidRDefault="0015566C" w:rsidP="0015566C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 könyve</w:t>
      </w:r>
      <w:r w:rsidRPr="00790AA9">
        <w:rPr>
          <w:rFonts w:ascii="Tahoma" w:hAnsi="Tahoma" w:cs="Tahoma"/>
          <w:sz w:val="24"/>
          <w:szCs w:val="24"/>
        </w:rPr>
        <w:t>﻿</w:t>
      </w:r>
      <w:r w:rsidRPr="00790AA9">
        <w:rPr>
          <w:rFonts w:ascii="Times New Roman" w:hAnsi="Times New Roman" w:cs="Times New Roman"/>
          <w:sz w:val="24"/>
          <w:szCs w:val="24"/>
        </w:rPr>
        <w:t> 51. fejezetében két rész található: az első egy hálaadó himnusz (1-12. vers), a második pedig egy költemény a bölcsesség kereséséről (13-30. vers). A magyar szöveg így kezdődik az imádság:</w:t>
      </w:r>
    </w:p>
    <w:p w14:paraId="15E9BD56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"Engedd, hogy áldjalak, Uram és Királyom,</w:t>
      </w:r>
    </w:p>
    <w:p w14:paraId="17176670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hogy magasztaljalak, üdvömnek Istene.</w:t>
      </w:r>
    </w:p>
    <w:p w14:paraId="5FFC7733" w14:textId="0D676D9D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Háladalt szeretnék zengeni nevednek</w:t>
      </w:r>
    </w:p>
    <w:p w14:paraId="065DBC70" w14:textId="53E4CDBE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 xml:space="preserve">Mert </w:t>
      </w:r>
      <w:proofErr w:type="spellStart"/>
      <w:r w:rsidRPr="00790AA9">
        <w:rPr>
          <w:rFonts w:ascii="Times New Roman" w:hAnsi="Times New Roman" w:cs="Times New Roman"/>
          <w:i/>
          <w:iCs/>
          <w:sz w:val="24"/>
          <w:szCs w:val="24"/>
        </w:rPr>
        <w:t>segítõm</w:t>
      </w:r>
      <w:proofErr w:type="spellEnd"/>
      <w:r w:rsidRPr="00790AA9">
        <w:rPr>
          <w:rFonts w:ascii="Times New Roman" w:hAnsi="Times New Roman" w:cs="Times New Roman"/>
          <w:i/>
          <w:iCs/>
          <w:sz w:val="24"/>
          <w:szCs w:val="24"/>
        </w:rPr>
        <w:t xml:space="preserve"> és oltalmazóm lettél</w:t>
      </w:r>
    </w:p>
    <w:p w14:paraId="4AAD1AEA" w14:textId="0BB5C439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és hajlékot adtál nékem nyomorúságomban.</w:t>
      </w:r>
    </w:p>
    <w:p w14:paraId="6DDCB1F3" w14:textId="57357C26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Szereteted felülmúlja a föld terjedelmét,</w:t>
      </w:r>
    </w:p>
    <w:p w14:paraId="7EE9D49B" w14:textId="39E8958C" w:rsidR="0015566C" w:rsidRPr="00790AA9" w:rsidRDefault="0015566C" w:rsidP="0015566C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90AA9">
        <w:rPr>
          <w:rFonts w:ascii="Times New Roman" w:hAnsi="Times New Roman" w:cs="Times New Roman"/>
          <w:i/>
          <w:iCs/>
          <w:sz w:val="24"/>
          <w:szCs w:val="24"/>
        </w:rPr>
        <w:t>irántad tanúsított irgalmad a mennyig ér."</w:t>
      </w:r>
    </w:p>
    <w:p w14:paraId="3BC91B78" w14:textId="77777777" w:rsidR="0015566C" w:rsidRPr="00790AA9" w:rsidRDefault="0015566C" w:rsidP="00155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E2EC6" w14:textId="5B40C5FC" w:rsidR="0015566C" w:rsidRPr="00790AA9" w:rsidRDefault="0015566C" w:rsidP="0015566C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Ez után folytatódik a bölcsesség keresését, Istenhez fordulást kifejező költeménnyel. Ez a fejezet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 könyvének végső részét képezi, egy imádságos köszönetnyilvánítás és bölcsességre buzdítás, összefoglalva a könyv tanítását Isten iránti bizalomról és bölcs életvezetésről.</w:t>
      </w:r>
    </w:p>
    <w:p w14:paraId="4ABECA30" w14:textId="77777777" w:rsidR="0015566C" w:rsidRPr="00790AA9" w:rsidRDefault="0015566C" w:rsidP="00155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AA9">
        <w:rPr>
          <w:rFonts w:ascii="Times New Roman" w:hAnsi="Times New Roman" w:cs="Times New Roman"/>
          <w:b/>
          <w:bCs/>
          <w:sz w:val="24"/>
          <w:szCs w:val="24"/>
        </w:rPr>
        <w:t>A könyv szerkezete</w:t>
      </w:r>
    </w:p>
    <w:p w14:paraId="145F5FA4" w14:textId="77777777" w:rsidR="0015566C" w:rsidRPr="00790AA9" w:rsidRDefault="0015566C" w:rsidP="0015566C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 könyve szerkezete nagyjából két fő részre osztható: az 1-23. fejezetek tanítása az egyéni életről, különösen a családról és házasságról szól, míg a 24-50. fejezetek a társadalmi élet tanításait tartalmazzák. Mindkét rész bölcsességdicsérettel kezdődik. A könyv végén, az 51. fejezetben két függelék található: egy hálaadó ének és egy költemény a bölcsesség kereséséről. A szerző műve nem rendelkezik szigorú, rendszeres tervvel, hanem inkább egymást követő témákkal, sok kitérővel és nagyobb egységekkel, amelyeket egy bölcsességi életet bemutató gondolatmenet fűz össze. A könyv nem tartalmaz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eszkatológiai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vagy messiási nézeteket, inkább evilági bölcsességre és erkölcsi tanításra fókuszál. A halál utáni életet árnyszerű létként írja le, remény nélkül visszatérésre az életbe. Összességében a </w:t>
      </w:r>
      <w:proofErr w:type="spellStart"/>
      <w:r w:rsidRPr="00790AA9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sz w:val="24"/>
          <w:szCs w:val="24"/>
        </w:rPr>
        <w:t xml:space="preserve"> fia </w:t>
      </w:r>
      <w:r w:rsidRPr="00790AA9">
        <w:rPr>
          <w:rFonts w:ascii="Times New Roman" w:hAnsi="Times New Roman" w:cs="Times New Roman"/>
          <w:sz w:val="24"/>
          <w:szCs w:val="24"/>
        </w:rPr>
        <w:lastRenderedPageBreak/>
        <w:t>könyve egy gazdag bölcsességi gyűjtemény, amely tanulságokkal szolgál az egyéni és társadalmi élet különböző területein.</w:t>
      </w:r>
    </w:p>
    <w:p w14:paraId="540B2607" w14:textId="77777777" w:rsidR="0015566C" w:rsidRPr="00790AA9" w:rsidRDefault="0015566C" w:rsidP="00155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67539" w14:textId="58583C20" w:rsidR="0015566C" w:rsidRPr="00790AA9" w:rsidRDefault="0015566C" w:rsidP="00155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0AA9">
        <w:rPr>
          <w:rFonts w:ascii="Times New Roman" w:hAnsi="Times New Roman" w:cs="Times New Roman"/>
          <w:b/>
          <w:bCs/>
          <w:sz w:val="24"/>
          <w:szCs w:val="24"/>
        </w:rPr>
        <w:t>Sirák</w:t>
      </w:r>
      <w:proofErr w:type="spellEnd"/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fia könyve</w:t>
      </w:r>
      <w:r w:rsidRPr="00790AA9">
        <w:rPr>
          <w:rFonts w:ascii="Tahoma" w:hAnsi="Tahoma" w:cs="Tahoma"/>
          <w:b/>
          <w:bCs/>
          <w:sz w:val="24"/>
          <w:szCs w:val="24"/>
        </w:rPr>
        <w:t>﻿</w:t>
      </w:r>
      <w:r w:rsidRPr="00790AA9">
        <w:rPr>
          <w:rFonts w:ascii="Times New Roman" w:hAnsi="Times New Roman" w:cs="Times New Roman"/>
          <w:b/>
          <w:bCs/>
          <w:sz w:val="24"/>
          <w:szCs w:val="24"/>
        </w:rPr>
        <w:t xml:space="preserve"> főbb témái</w:t>
      </w:r>
    </w:p>
    <w:p w14:paraId="0D60E3AB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Bölcsesség titka, Isten félelme, türelem, önuralom: 1. fejezet</w:t>
      </w:r>
    </w:p>
    <w:p w14:paraId="10F67FA2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Isten félelme próbatétel idején: 2. fejezet</w:t>
      </w:r>
    </w:p>
    <w:p w14:paraId="03472D50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Kötelességek szüleink iránt, a gőg elítélése, a szegények szeretete: 3. fejezet</w:t>
      </w:r>
    </w:p>
    <w:p w14:paraId="4DFBD453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igaz boldogság, irigység és kapzsiság: 14. fejezet</w:t>
      </w:r>
    </w:p>
    <w:p w14:paraId="09361B44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ember szabadsága és a törvény ismerete: 15. fejezet</w:t>
      </w:r>
    </w:p>
    <w:p w14:paraId="28C0F33E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gonoszok pusztulása, igazságszolgáltatás: 16. fejezet</w:t>
      </w:r>
    </w:p>
    <w:p w14:paraId="76789919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isteni bíró, megtérésre hívás: 17. fejezet</w:t>
      </w:r>
    </w:p>
    <w:p w14:paraId="2165C3AF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nevelés, egészség, öröm: 30. fejezet</w:t>
      </w:r>
    </w:p>
    <w:p w14:paraId="165D96FA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gazdagság és bor: 31-32. fejezet</w:t>
      </w:r>
    </w:p>
    <w:p w14:paraId="7EA9AA15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Álmok és utazás: 34. fejezet</w:t>
      </w:r>
    </w:p>
    <w:p w14:paraId="5F15E129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Törvény és áldozat: 35. fejezet</w:t>
      </w:r>
    </w:p>
    <w:p w14:paraId="71898768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Ima, Izrael megszabadítása: 36. fejezet</w:t>
      </w:r>
    </w:p>
    <w:p w14:paraId="15B83EFE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ember nyomorúsága, életszabályok: 40. fejezet</w:t>
      </w:r>
    </w:p>
    <w:p w14:paraId="5EEC0F07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halál és az istentelenek sorsa: 41. fejezet</w:t>
      </w:r>
    </w:p>
    <w:p w14:paraId="0057A386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Az apa gondja a lányával, női erkölcs: 42. fejezet</w:t>
      </w:r>
    </w:p>
    <w:p w14:paraId="6B2FF7EA" w14:textId="77777777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Nagy történelmi alakokról szóló művészi beszámolók: 44-50. fejezetek</w:t>
      </w:r>
    </w:p>
    <w:p w14:paraId="34ADB4A4" w14:textId="77777777" w:rsidR="0060667A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Hálaadó himnusz és a bölcsesség keresése: 51. fejezet</w:t>
      </w:r>
    </w:p>
    <w:p w14:paraId="77577955" w14:textId="1ACFE5C0" w:rsidR="0015566C" w:rsidRPr="00790AA9" w:rsidRDefault="0015566C" w:rsidP="0015566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43CDA" w14:textId="135BCE65" w:rsidR="008E0321" w:rsidRDefault="0015566C" w:rsidP="00F556E6">
      <w:pPr>
        <w:jc w:val="both"/>
        <w:rPr>
          <w:rFonts w:ascii="Times New Roman" w:hAnsi="Times New Roman" w:cs="Times New Roman"/>
          <w:sz w:val="24"/>
          <w:szCs w:val="24"/>
        </w:rPr>
      </w:pPr>
      <w:r w:rsidRPr="00790AA9">
        <w:rPr>
          <w:rFonts w:ascii="Times New Roman" w:hAnsi="Times New Roman" w:cs="Times New Roman"/>
          <w:sz w:val="24"/>
          <w:szCs w:val="24"/>
        </w:rPr>
        <w:t>A könyv lényegében 1-23. fejezetig az egyéni életvezetés, család és erkölcs témáit tárgyalja; 24-50. fejezetig a társadalmi és történeti tanításokat; míg az 51. fejezet egy befejező hálaadás és bölcsességkereső ima.​</w:t>
      </w:r>
    </w:p>
    <w:p w14:paraId="7932C38E" w14:textId="48CE674F" w:rsidR="00F46A05" w:rsidRDefault="00F46A05" w:rsidP="00B43E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A05">
        <w:rPr>
          <w:rFonts w:ascii="Times New Roman" w:hAnsi="Times New Roman" w:cs="Times New Roman"/>
          <w:b/>
          <w:bCs/>
          <w:sz w:val="24"/>
          <w:szCs w:val="24"/>
        </w:rPr>
        <w:t>Kritikai szöveg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250"/>
      </w:tblGrid>
      <w:tr w:rsidR="00F46A05" w:rsidRPr="00F46A05" w14:paraId="3AD5D7AA" w14:textId="77777777" w:rsidTr="00F46A0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1DF8D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Szöveg/típus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A016F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Jellemzők és eltérések</w:t>
            </w:r>
          </w:p>
        </w:tc>
      </w:tr>
      <w:tr w:rsidR="00F46A05" w:rsidRPr="00F46A05" w14:paraId="41AB055E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F7484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Septuaginta (LXX)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5CB0A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Alapvonal, gazdag, filozófiai kiegészítések</w:t>
            </w:r>
          </w:p>
        </w:tc>
      </w:tr>
      <w:tr w:rsidR="00F46A05" w:rsidRPr="00F46A05" w14:paraId="585A5A42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9AC9B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Vulgáta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F9EC1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LXX alapú, néhol egyszerűsített vagy bővített</w:t>
            </w:r>
          </w:p>
        </w:tc>
      </w:tr>
      <w:tr w:rsidR="00F46A05" w:rsidRPr="00F46A05" w14:paraId="10E2BE92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57177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Más ősi fordítások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EB3C2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Különböző szóhasználat, teológiai hangsúlyok</w:t>
            </w:r>
          </w:p>
        </w:tc>
      </w:tr>
      <w:tr w:rsidR="00F46A05" w:rsidRPr="00F46A05" w14:paraId="3E99B56F" w14:textId="77777777" w:rsidTr="00F46A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59724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Héber töredékek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43173" w14:textId="77777777" w:rsidR="00F46A05" w:rsidRPr="00F46A05" w:rsidRDefault="00F46A05" w:rsidP="00F46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5">
              <w:rPr>
                <w:rFonts w:ascii="Times New Roman" w:hAnsi="Times New Roman" w:cs="Times New Roman"/>
                <w:sz w:val="20"/>
                <w:szCs w:val="20"/>
              </w:rPr>
              <w:t>Segítik a kritikai szöveg pontosítását</w:t>
            </w:r>
          </w:p>
        </w:tc>
      </w:tr>
    </w:tbl>
    <w:p w14:paraId="034A83B0" w14:textId="77777777" w:rsidR="00F46A05" w:rsidRPr="00F46A05" w:rsidRDefault="00F46A05" w:rsidP="00F556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6A05" w:rsidRPr="00F4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129"/>
    <w:multiLevelType w:val="multilevel"/>
    <w:tmpl w:val="79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C153B"/>
    <w:multiLevelType w:val="multilevel"/>
    <w:tmpl w:val="420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819DE"/>
    <w:multiLevelType w:val="multilevel"/>
    <w:tmpl w:val="3D8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97354"/>
    <w:multiLevelType w:val="multilevel"/>
    <w:tmpl w:val="3B38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7335D"/>
    <w:multiLevelType w:val="multilevel"/>
    <w:tmpl w:val="665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92691"/>
    <w:multiLevelType w:val="multilevel"/>
    <w:tmpl w:val="90C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404D2E"/>
    <w:multiLevelType w:val="multilevel"/>
    <w:tmpl w:val="3318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8753CC"/>
    <w:multiLevelType w:val="multilevel"/>
    <w:tmpl w:val="1EEE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36F11"/>
    <w:multiLevelType w:val="multilevel"/>
    <w:tmpl w:val="553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F72FE7"/>
    <w:multiLevelType w:val="multilevel"/>
    <w:tmpl w:val="CBFE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23C21"/>
    <w:multiLevelType w:val="multilevel"/>
    <w:tmpl w:val="0F50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80537B"/>
    <w:multiLevelType w:val="multilevel"/>
    <w:tmpl w:val="AFD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F81C73"/>
    <w:multiLevelType w:val="multilevel"/>
    <w:tmpl w:val="2CB6B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163D"/>
    <w:multiLevelType w:val="multilevel"/>
    <w:tmpl w:val="C40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1F7E47"/>
    <w:multiLevelType w:val="multilevel"/>
    <w:tmpl w:val="6D5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DB652B"/>
    <w:multiLevelType w:val="multilevel"/>
    <w:tmpl w:val="CB5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A0123D"/>
    <w:multiLevelType w:val="multilevel"/>
    <w:tmpl w:val="9E8E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108A1"/>
    <w:multiLevelType w:val="multilevel"/>
    <w:tmpl w:val="8078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153BB"/>
    <w:multiLevelType w:val="multilevel"/>
    <w:tmpl w:val="FEBA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8B013C"/>
    <w:multiLevelType w:val="multilevel"/>
    <w:tmpl w:val="F7C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2D3466"/>
    <w:multiLevelType w:val="multilevel"/>
    <w:tmpl w:val="BDE2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DC3FE4"/>
    <w:multiLevelType w:val="multilevel"/>
    <w:tmpl w:val="AF5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861811"/>
    <w:multiLevelType w:val="multilevel"/>
    <w:tmpl w:val="D5F0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137506"/>
    <w:multiLevelType w:val="multilevel"/>
    <w:tmpl w:val="56C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8B1D82"/>
    <w:multiLevelType w:val="multilevel"/>
    <w:tmpl w:val="8D5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EB1BD1"/>
    <w:multiLevelType w:val="multilevel"/>
    <w:tmpl w:val="B670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0B0962"/>
    <w:multiLevelType w:val="multilevel"/>
    <w:tmpl w:val="3E3A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03999"/>
    <w:multiLevelType w:val="multilevel"/>
    <w:tmpl w:val="AD3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053CFF"/>
    <w:multiLevelType w:val="multilevel"/>
    <w:tmpl w:val="7EE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9F4445"/>
    <w:multiLevelType w:val="multilevel"/>
    <w:tmpl w:val="760E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C422BB"/>
    <w:multiLevelType w:val="multilevel"/>
    <w:tmpl w:val="4070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9619C"/>
    <w:multiLevelType w:val="multilevel"/>
    <w:tmpl w:val="CF0A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B6545B"/>
    <w:multiLevelType w:val="multilevel"/>
    <w:tmpl w:val="FC0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3429CC"/>
    <w:multiLevelType w:val="multilevel"/>
    <w:tmpl w:val="4F4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C83E92"/>
    <w:multiLevelType w:val="multilevel"/>
    <w:tmpl w:val="2C4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2936A1"/>
    <w:multiLevelType w:val="multilevel"/>
    <w:tmpl w:val="1D5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7729CD"/>
    <w:multiLevelType w:val="multilevel"/>
    <w:tmpl w:val="BD4C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9819C6"/>
    <w:multiLevelType w:val="multilevel"/>
    <w:tmpl w:val="E9E8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4B6560"/>
    <w:multiLevelType w:val="multilevel"/>
    <w:tmpl w:val="CD1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6702F5"/>
    <w:multiLevelType w:val="multilevel"/>
    <w:tmpl w:val="1F12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7F7EEB"/>
    <w:multiLevelType w:val="multilevel"/>
    <w:tmpl w:val="B54E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513A9F"/>
    <w:multiLevelType w:val="multilevel"/>
    <w:tmpl w:val="587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1C36A9"/>
    <w:multiLevelType w:val="multilevel"/>
    <w:tmpl w:val="74CC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EB0531"/>
    <w:multiLevelType w:val="multilevel"/>
    <w:tmpl w:val="D5E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87C20"/>
    <w:multiLevelType w:val="multilevel"/>
    <w:tmpl w:val="3AE0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5564339">
    <w:abstractNumId w:val="41"/>
  </w:num>
  <w:num w:numId="2" w16cid:durableId="1219241263">
    <w:abstractNumId w:val="24"/>
  </w:num>
  <w:num w:numId="3" w16cid:durableId="916598631">
    <w:abstractNumId w:val="22"/>
  </w:num>
  <w:num w:numId="4" w16cid:durableId="374701806">
    <w:abstractNumId w:val="21"/>
  </w:num>
  <w:num w:numId="5" w16cid:durableId="968247968">
    <w:abstractNumId w:val="27"/>
  </w:num>
  <w:num w:numId="6" w16cid:durableId="478308205">
    <w:abstractNumId w:val="29"/>
  </w:num>
  <w:num w:numId="7" w16cid:durableId="1034498873">
    <w:abstractNumId w:val="8"/>
  </w:num>
  <w:num w:numId="8" w16cid:durableId="217984745">
    <w:abstractNumId w:val="5"/>
  </w:num>
  <w:num w:numId="9" w16cid:durableId="1670062875">
    <w:abstractNumId w:val="28"/>
  </w:num>
  <w:num w:numId="10" w16cid:durableId="807018278">
    <w:abstractNumId w:val="36"/>
  </w:num>
  <w:num w:numId="11" w16cid:durableId="100809738">
    <w:abstractNumId w:val="3"/>
  </w:num>
  <w:num w:numId="12" w16cid:durableId="847867815">
    <w:abstractNumId w:val="11"/>
  </w:num>
  <w:num w:numId="13" w16cid:durableId="823739126">
    <w:abstractNumId w:val="0"/>
  </w:num>
  <w:num w:numId="14" w16cid:durableId="2047095086">
    <w:abstractNumId w:val="10"/>
  </w:num>
  <w:num w:numId="15" w16cid:durableId="1189829060">
    <w:abstractNumId w:val="17"/>
  </w:num>
  <w:num w:numId="16" w16cid:durableId="1553736720">
    <w:abstractNumId w:val="2"/>
  </w:num>
  <w:num w:numId="17" w16cid:durableId="2112505269">
    <w:abstractNumId w:val="16"/>
  </w:num>
  <w:num w:numId="18" w16cid:durableId="85999349">
    <w:abstractNumId w:val="25"/>
  </w:num>
  <w:num w:numId="19" w16cid:durableId="1804040480">
    <w:abstractNumId w:val="26"/>
  </w:num>
  <w:num w:numId="20" w16cid:durableId="1683360064">
    <w:abstractNumId w:val="30"/>
  </w:num>
  <w:num w:numId="21" w16cid:durableId="843668042">
    <w:abstractNumId w:val="42"/>
  </w:num>
  <w:num w:numId="22" w16cid:durableId="338387208">
    <w:abstractNumId w:val="6"/>
  </w:num>
  <w:num w:numId="23" w16cid:durableId="578682968">
    <w:abstractNumId w:val="39"/>
  </w:num>
  <w:num w:numId="24" w16cid:durableId="164977428">
    <w:abstractNumId w:val="32"/>
  </w:num>
  <w:num w:numId="25" w16cid:durableId="876939765">
    <w:abstractNumId w:val="33"/>
  </w:num>
  <w:num w:numId="26" w16cid:durableId="21563912">
    <w:abstractNumId w:val="20"/>
  </w:num>
  <w:num w:numId="27" w16cid:durableId="1902911364">
    <w:abstractNumId w:val="43"/>
  </w:num>
  <w:num w:numId="28" w16cid:durableId="1772511581">
    <w:abstractNumId w:val="37"/>
  </w:num>
  <w:num w:numId="29" w16cid:durableId="884366271">
    <w:abstractNumId w:val="23"/>
  </w:num>
  <w:num w:numId="30" w16cid:durableId="661814310">
    <w:abstractNumId w:val="13"/>
  </w:num>
  <w:num w:numId="31" w16cid:durableId="957563904">
    <w:abstractNumId w:val="14"/>
  </w:num>
  <w:num w:numId="32" w16cid:durableId="1360008807">
    <w:abstractNumId w:val="44"/>
  </w:num>
  <w:num w:numId="33" w16cid:durableId="589047215">
    <w:abstractNumId w:val="35"/>
  </w:num>
  <w:num w:numId="34" w16cid:durableId="1114136067">
    <w:abstractNumId w:val="38"/>
  </w:num>
  <w:num w:numId="35" w16cid:durableId="324551005">
    <w:abstractNumId w:val="31"/>
  </w:num>
  <w:num w:numId="36" w16cid:durableId="1702782713">
    <w:abstractNumId w:val="19"/>
  </w:num>
  <w:num w:numId="37" w16cid:durableId="701899650">
    <w:abstractNumId w:val="12"/>
  </w:num>
  <w:num w:numId="38" w16cid:durableId="1564607810">
    <w:abstractNumId w:val="15"/>
  </w:num>
  <w:num w:numId="39" w16cid:durableId="1091777054">
    <w:abstractNumId w:val="18"/>
  </w:num>
  <w:num w:numId="40" w16cid:durableId="1247960892">
    <w:abstractNumId w:val="34"/>
  </w:num>
  <w:num w:numId="41" w16cid:durableId="180360220">
    <w:abstractNumId w:val="1"/>
  </w:num>
  <w:num w:numId="42" w16cid:durableId="1795514580">
    <w:abstractNumId w:val="9"/>
  </w:num>
  <w:num w:numId="43" w16cid:durableId="1866014053">
    <w:abstractNumId w:val="40"/>
  </w:num>
  <w:num w:numId="44" w16cid:durableId="1155150926">
    <w:abstractNumId w:val="7"/>
  </w:num>
  <w:num w:numId="45" w16cid:durableId="455875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6"/>
    <w:rsid w:val="00001285"/>
    <w:rsid w:val="00021C4D"/>
    <w:rsid w:val="000F7ACE"/>
    <w:rsid w:val="00106BB1"/>
    <w:rsid w:val="0015566C"/>
    <w:rsid w:val="001A0415"/>
    <w:rsid w:val="00237F29"/>
    <w:rsid w:val="00277608"/>
    <w:rsid w:val="002B1B62"/>
    <w:rsid w:val="00324C85"/>
    <w:rsid w:val="00386791"/>
    <w:rsid w:val="003F32D2"/>
    <w:rsid w:val="004246B3"/>
    <w:rsid w:val="004764A8"/>
    <w:rsid w:val="00476785"/>
    <w:rsid w:val="0052536D"/>
    <w:rsid w:val="005B2250"/>
    <w:rsid w:val="0060667A"/>
    <w:rsid w:val="006903D8"/>
    <w:rsid w:val="00790AA9"/>
    <w:rsid w:val="00806D16"/>
    <w:rsid w:val="0085456E"/>
    <w:rsid w:val="0089122F"/>
    <w:rsid w:val="008A5942"/>
    <w:rsid w:val="008E0321"/>
    <w:rsid w:val="009461F6"/>
    <w:rsid w:val="00974F8D"/>
    <w:rsid w:val="009E2EAE"/>
    <w:rsid w:val="009F6025"/>
    <w:rsid w:val="009F62A7"/>
    <w:rsid w:val="00A3263C"/>
    <w:rsid w:val="00A94769"/>
    <w:rsid w:val="00B03DF4"/>
    <w:rsid w:val="00B43E06"/>
    <w:rsid w:val="00B95201"/>
    <w:rsid w:val="00B97B53"/>
    <w:rsid w:val="00BA216B"/>
    <w:rsid w:val="00C11BD2"/>
    <w:rsid w:val="00C64BF8"/>
    <w:rsid w:val="00C935A6"/>
    <w:rsid w:val="00CF213C"/>
    <w:rsid w:val="00D16D13"/>
    <w:rsid w:val="00DE3FC7"/>
    <w:rsid w:val="00E40CA4"/>
    <w:rsid w:val="00E43476"/>
    <w:rsid w:val="00E918B2"/>
    <w:rsid w:val="00EB571C"/>
    <w:rsid w:val="00EF24D9"/>
    <w:rsid w:val="00F46A05"/>
    <w:rsid w:val="00F5134A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D300"/>
  <w15:chartTrackingRefBased/>
  <w15:docId w15:val="{CDBB9688-D933-4475-80E1-468314EB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6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6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6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6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6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6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6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6D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6D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6D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6D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6D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6D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6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6D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6D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6D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6D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6D1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9122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122F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A94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6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2665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80684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0346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555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4108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81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76974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32866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8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98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730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4170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41484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228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30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945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0224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58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070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76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866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81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284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83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534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06979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12202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48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1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0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51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7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8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917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00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011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2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11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6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189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0138008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737049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20117176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23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14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836603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2747537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987775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478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9485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94403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57894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305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77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921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500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501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8845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798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60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293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477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8543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34340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70386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85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0352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95294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3947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413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000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443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75826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77688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42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5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851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32</Pages>
  <Words>10632</Words>
  <Characters>73367</Characters>
  <Application>Microsoft Office Word</Application>
  <DocSecurity>0</DocSecurity>
  <Lines>611</Lines>
  <Paragraphs>167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16</cp:revision>
  <dcterms:created xsi:type="dcterms:W3CDTF">2025-10-15T21:17:00Z</dcterms:created>
  <dcterms:modified xsi:type="dcterms:W3CDTF">2025-11-13T20:42:00Z</dcterms:modified>
</cp:coreProperties>
</file>